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08A7C" w14:textId="77777777" w:rsidR="00056CC4" w:rsidRDefault="00BA3C66">
      <w:pPr>
        <w:pStyle w:val="BodyText"/>
        <w:ind w:left="105"/>
        <w:rPr>
          <w:rFonts w:ascii="Times New Roman"/>
          <w:sz w:val="20"/>
        </w:rPr>
      </w:pPr>
      <w:r>
        <w:rPr>
          <w:rFonts w:ascii="Times New Roman"/>
          <w:noProof/>
          <w:sz w:val="20"/>
        </w:rPr>
        <mc:AlternateContent>
          <mc:Choice Requires="wps">
            <w:drawing>
              <wp:inline distT="0" distB="0" distL="0" distR="0" wp14:anchorId="51EF4115" wp14:editId="62A09619">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41301856" w14:textId="77777777" w:rsidR="00056CC4" w:rsidRDefault="00BA3C66">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51EF4115"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41301856" w14:textId="77777777" w:rsidR="00056CC4" w:rsidRDefault="00BA3C66">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1C0DA545" w14:textId="77777777" w:rsidR="00056CC4" w:rsidRDefault="00BA3C66">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528A02F6" w14:textId="77777777" w:rsidR="00056CC4" w:rsidRDefault="00BA3C66">
      <w:pPr>
        <w:spacing w:before="193" w:line="254" w:lineRule="auto"/>
        <w:ind w:left="289" w:right="325"/>
        <w:jc w:val="both"/>
      </w:pPr>
      <w:r>
        <w:t>We are inviting your views on the Regulation 19 Sandwell Local Plan and this form should be used to make comments in response to this consultation.</w:t>
      </w:r>
    </w:p>
    <w:p w14:paraId="13A0685E" w14:textId="77777777" w:rsidR="00056CC4" w:rsidRDefault="00BA3C66">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0BD09F31" w14:textId="77777777" w:rsidR="00056CC4" w:rsidRDefault="00BA3C66">
      <w:pPr>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5D77C163" w14:textId="77777777" w:rsidR="00056CC4" w:rsidRDefault="00056CC4">
      <w:pPr>
        <w:pStyle w:val="BodyText"/>
        <w:spacing w:before="3"/>
        <w:rPr>
          <w:sz w:val="22"/>
        </w:rPr>
      </w:pPr>
    </w:p>
    <w:p w14:paraId="5642E1B5" w14:textId="77777777" w:rsidR="00056CC4" w:rsidRDefault="00BA3C66">
      <w:pPr>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5ED9C86D" w14:textId="77777777" w:rsidR="00056CC4" w:rsidRDefault="00056CC4">
      <w:pPr>
        <w:pStyle w:val="BodyText"/>
        <w:spacing w:before="53"/>
        <w:rPr>
          <w:sz w:val="22"/>
        </w:rPr>
      </w:pPr>
    </w:p>
    <w:p w14:paraId="63EAD81C" w14:textId="77777777" w:rsidR="00056CC4" w:rsidRDefault="00BA3C66">
      <w:pPr>
        <w:pStyle w:val="Heading2"/>
        <w:ind w:left="407"/>
        <w:jc w:val="both"/>
        <w:rPr>
          <w:b w:val="0"/>
        </w:rPr>
      </w:pPr>
      <w:r>
        <w:rPr>
          <w:noProof/>
        </w:rPr>
        <mc:AlternateContent>
          <mc:Choice Requires="wps">
            <w:drawing>
              <wp:anchor distT="0" distB="0" distL="0" distR="0" simplePos="0" relativeHeight="487355392" behindDoc="1" locked="0" layoutInCell="1" allowOverlap="1" wp14:anchorId="45AB2442" wp14:editId="519AD663">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DBA5EA" id="Graphic 4" o:spid="_x0000_s1026" style="position:absolute;margin-left:63.5pt;margin-top:-1.05pt;width:476.8pt;height:325.45pt;z-index:-15961088;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43719432" w14:textId="77777777" w:rsidR="00056CC4" w:rsidRDefault="00BA3C66">
      <w:pPr>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774F1CD3" w14:textId="77777777" w:rsidR="00056CC4" w:rsidRDefault="00BA3C66">
      <w:pPr>
        <w:pStyle w:val="ListParagraph"/>
        <w:numPr>
          <w:ilvl w:val="0"/>
          <w:numId w:val="5"/>
        </w:numPr>
        <w:tabs>
          <w:tab w:val="left" w:pos="1180"/>
        </w:tabs>
        <w:spacing w:before="1" w:line="269" w:lineRule="exact"/>
        <w:ind w:hanging="360"/>
      </w:pPr>
      <w:r>
        <w:t>Section</w:t>
      </w:r>
      <w:r>
        <w:rPr>
          <w:spacing w:val="-4"/>
        </w:rPr>
        <w:t xml:space="preserve"> </w:t>
      </w:r>
      <w:r>
        <w:t>1:</w:t>
      </w:r>
      <w:r>
        <w:rPr>
          <w:spacing w:val="-3"/>
        </w:rPr>
        <w:t xml:space="preserve"> </w:t>
      </w:r>
      <w:r>
        <w:t>Personal</w:t>
      </w:r>
      <w:r>
        <w:rPr>
          <w:spacing w:val="-6"/>
        </w:rPr>
        <w:t xml:space="preserve"> </w:t>
      </w:r>
      <w:r>
        <w:rPr>
          <w:spacing w:val="-2"/>
        </w:rPr>
        <w:t>details</w:t>
      </w:r>
    </w:p>
    <w:p w14:paraId="3111C29D" w14:textId="77777777" w:rsidR="00056CC4" w:rsidRDefault="00BA3C66">
      <w:pPr>
        <w:pStyle w:val="ListParagraph"/>
        <w:numPr>
          <w:ilvl w:val="0"/>
          <w:numId w:val="5"/>
        </w:numPr>
        <w:tabs>
          <w:tab w:val="left" w:pos="1180"/>
        </w:tabs>
        <w:spacing w:line="269" w:lineRule="exact"/>
        <w:ind w:hanging="360"/>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1163D389" w14:textId="77777777" w:rsidR="00056CC4" w:rsidRDefault="00BA3C66">
      <w:pPr>
        <w:pStyle w:val="ListParagraph"/>
        <w:numPr>
          <w:ilvl w:val="0"/>
          <w:numId w:val="5"/>
        </w:numPr>
        <w:tabs>
          <w:tab w:val="left" w:pos="1180"/>
        </w:tabs>
        <w:spacing w:line="269" w:lineRule="exact"/>
        <w:ind w:hanging="360"/>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r>
        <w:rPr>
          <w:spacing w:val="-4"/>
        </w:rPr>
        <w:t>sign</w:t>
      </w:r>
    </w:p>
    <w:p w14:paraId="3DB6E1B9" w14:textId="77777777" w:rsidR="00056CC4" w:rsidRDefault="00BA3C66">
      <w:pPr>
        <w:pStyle w:val="ListParagraph"/>
        <w:numPr>
          <w:ilvl w:val="0"/>
          <w:numId w:val="4"/>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2BFE3D77" w14:textId="77777777" w:rsidR="00056CC4" w:rsidRDefault="00BA3C66">
      <w:pPr>
        <w:pStyle w:val="ListParagraph"/>
        <w:numPr>
          <w:ilvl w:val="0"/>
          <w:numId w:val="4"/>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5388CE1A" w14:textId="77777777" w:rsidR="00056CC4" w:rsidRDefault="00BA3C66">
      <w:pPr>
        <w:pStyle w:val="ListParagraph"/>
        <w:numPr>
          <w:ilvl w:val="0"/>
          <w:numId w:val="4"/>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4257AD69" w14:textId="77777777" w:rsidR="00056CC4" w:rsidRDefault="00056CC4">
      <w:pPr>
        <w:pStyle w:val="BodyText"/>
        <w:rPr>
          <w:sz w:val="22"/>
        </w:rPr>
      </w:pPr>
    </w:p>
    <w:p w14:paraId="38A4798D" w14:textId="77777777" w:rsidR="00056CC4" w:rsidRDefault="00BA3C66">
      <w:pPr>
        <w:pStyle w:val="ListParagraph"/>
        <w:numPr>
          <w:ilvl w:val="0"/>
          <w:numId w:val="4"/>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18D7D8FD" w14:textId="77777777" w:rsidR="00056CC4" w:rsidRDefault="00056CC4">
      <w:pPr>
        <w:pStyle w:val="BodyText"/>
        <w:spacing w:before="1"/>
        <w:rPr>
          <w:sz w:val="22"/>
        </w:rPr>
      </w:pPr>
    </w:p>
    <w:p w14:paraId="2BAC0F51" w14:textId="77777777" w:rsidR="00056CC4" w:rsidRDefault="00BA3C66">
      <w:pPr>
        <w:pStyle w:val="ListParagraph"/>
        <w:numPr>
          <w:ilvl w:val="0"/>
          <w:numId w:val="4"/>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02D4731E" w14:textId="77777777" w:rsidR="00056CC4" w:rsidRDefault="00056CC4">
      <w:pPr>
        <w:pStyle w:val="BodyText"/>
        <w:spacing w:before="27"/>
        <w:rPr>
          <w:sz w:val="22"/>
        </w:rPr>
      </w:pPr>
    </w:p>
    <w:p w14:paraId="2B50ED76" w14:textId="77777777" w:rsidR="00056CC4" w:rsidRDefault="00BA3C66">
      <w:pPr>
        <w:pStyle w:val="ListParagraph"/>
        <w:numPr>
          <w:ilvl w:val="0"/>
          <w:numId w:val="4"/>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5AB29E1C" w14:textId="77777777" w:rsidR="00056CC4" w:rsidRDefault="00056CC4">
      <w:pPr>
        <w:sectPr w:rsidR="00056CC4">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056CC4" w14:paraId="72C1C288" w14:textId="77777777">
        <w:trPr>
          <w:trHeight w:val="368"/>
        </w:trPr>
        <w:tc>
          <w:tcPr>
            <w:tcW w:w="9498" w:type="dxa"/>
            <w:gridSpan w:val="3"/>
            <w:shd w:val="clear" w:color="auto" w:fill="6FAC46"/>
          </w:tcPr>
          <w:p w14:paraId="11688BA4" w14:textId="77777777" w:rsidR="00056CC4" w:rsidRDefault="00BA3C66">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056CC4" w14:paraId="16B581AE" w14:textId="77777777">
        <w:trPr>
          <w:trHeight w:val="505"/>
        </w:trPr>
        <w:tc>
          <w:tcPr>
            <w:tcW w:w="2837" w:type="dxa"/>
          </w:tcPr>
          <w:p w14:paraId="0E50BED7" w14:textId="77777777" w:rsidR="00056CC4" w:rsidRDefault="00056CC4">
            <w:pPr>
              <w:pStyle w:val="TableParagraph"/>
              <w:rPr>
                <w:rFonts w:ascii="Times New Roman"/>
              </w:rPr>
            </w:pPr>
          </w:p>
        </w:tc>
        <w:tc>
          <w:tcPr>
            <w:tcW w:w="3118" w:type="dxa"/>
          </w:tcPr>
          <w:p w14:paraId="4AB5F314" w14:textId="77777777" w:rsidR="00056CC4" w:rsidRDefault="00BA3C66">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413B3037" w14:textId="77777777" w:rsidR="00056CC4" w:rsidRDefault="00BA3C66">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056CC4" w14:paraId="27E8B2E3" w14:textId="77777777">
        <w:trPr>
          <w:trHeight w:val="397"/>
        </w:trPr>
        <w:tc>
          <w:tcPr>
            <w:tcW w:w="2837" w:type="dxa"/>
          </w:tcPr>
          <w:p w14:paraId="4C3C9F91" w14:textId="77777777" w:rsidR="00056CC4" w:rsidRDefault="00BA3C66">
            <w:pPr>
              <w:pStyle w:val="TableParagraph"/>
              <w:spacing w:line="253" w:lineRule="exact"/>
              <w:ind w:left="107"/>
              <w:rPr>
                <w:b/>
              </w:rPr>
            </w:pPr>
            <w:r>
              <w:rPr>
                <w:b/>
                <w:spacing w:val="-2"/>
              </w:rPr>
              <w:t>Title</w:t>
            </w:r>
          </w:p>
        </w:tc>
        <w:tc>
          <w:tcPr>
            <w:tcW w:w="3118" w:type="dxa"/>
          </w:tcPr>
          <w:p w14:paraId="4CC24FB9" w14:textId="77777777" w:rsidR="00056CC4" w:rsidRDefault="00BA3C66">
            <w:pPr>
              <w:pStyle w:val="TableParagraph"/>
              <w:spacing w:before="66"/>
              <w:ind w:left="16" w:right="1"/>
              <w:jc w:val="center"/>
              <w:rPr>
                <w:sz w:val="25"/>
              </w:rPr>
            </w:pPr>
            <w:proofErr w:type="spellStart"/>
            <w:r>
              <w:rPr>
                <w:spacing w:val="-5"/>
                <w:sz w:val="25"/>
              </w:rPr>
              <w:t>Mr</w:t>
            </w:r>
            <w:proofErr w:type="spellEnd"/>
          </w:p>
        </w:tc>
        <w:tc>
          <w:tcPr>
            <w:tcW w:w="3543" w:type="dxa"/>
          </w:tcPr>
          <w:p w14:paraId="55794213" w14:textId="77777777" w:rsidR="00056CC4" w:rsidRDefault="00056CC4">
            <w:pPr>
              <w:pStyle w:val="TableParagraph"/>
              <w:rPr>
                <w:rFonts w:ascii="Times New Roman"/>
              </w:rPr>
            </w:pPr>
          </w:p>
        </w:tc>
      </w:tr>
      <w:tr w:rsidR="00056CC4" w14:paraId="390EC413" w14:textId="77777777">
        <w:trPr>
          <w:trHeight w:val="395"/>
        </w:trPr>
        <w:tc>
          <w:tcPr>
            <w:tcW w:w="2837" w:type="dxa"/>
          </w:tcPr>
          <w:p w14:paraId="25237C18" w14:textId="77777777" w:rsidR="00056CC4" w:rsidRDefault="00BA3C66">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5D5C5F16" w14:textId="77777777" w:rsidR="00056CC4" w:rsidRDefault="00BA3C66">
            <w:pPr>
              <w:pStyle w:val="TableParagraph"/>
              <w:spacing w:before="65"/>
              <w:ind w:left="16"/>
              <w:jc w:val="center"/>
              <w:rPr>
                <w:sz w:val="25"/>
              </w:rPr>
            </w:pPr>
            <w:r>
              <w:rPr>
                <w:spacing w:val="-2"/>
                <w:sz w:val="25"/>
              </w:rPr>
              <w:t>Stuart</w:t>
            </w:r>
          </w:p>
        </w:tc>
        <w:tc>
          <w:tcPr>
            <w:tcW w:w="3543" w:type="dxa"/>
          </w:tcPr>
          <w:p w14:paraId="3BB8BBF0" w14:textId="77777777" w:rsidR="00056CC4" w:rsidRDefault="00056CC4">
            <w:pPr>
              <w:pStyle w:val="TableParagraph"/>
              <w:rPr>
                <w:rFonts w:ascii="Times New Roman"/>
              </w:rPr>
            </w:pPr>
          </w:p>
        </w:tc>
      </w:tr>
      <w:tr w:rsidR="00056CC4" w14:paraId="36EF5357" w14:textId="77777777">
        <w:trPr>
          <w:trHeight w:val="397"/>
        </w:trPr>
        <w:tc>
          <w:tcPr>
            <w:tcW w:w="2837" w:type="dxa"/>
          </w:tcPr>
          <w:p w14:paraId="0684D73C" w14:textId="77777777" w:rsidR="00056CC4" w:rsidRDefault="00BA3C66">
            <w:pPr>
              <w:pStyle w:val="TableParagraph"/>
              <w:spacing w:before="2"/>
              <w:ind w:left="107"/>
              <w:rPr>
                <w:b/>
              </w:rPr>
            </w:pPr>
            <w:r>
              <w:rPr>
                <w:b/>
              </w:rPr>
              <w:t>Last</w:t>
            </w:r>
            <w:r>
              <w:rPr>
                <w:b/>
                <w:spacing w:val="-3"/>
              </w:rPr>
              <w:t xml:space="preserve"> </w:t>
            </w:r>
            <w:r>
              <w:rPr>
                <w:b/>
                <w:spacing w:val="-4"/>
              </w:rPr>
              <w:t>Name</w:t>
            </w:r>
          </w:p>
        </w:tc>
        <w:tc>
          <w:tcPr>
            <w:tcW w:w="3118" w:type="dxa"/>
          </w:tcPr>
          <w:p w14:paraId="3141D378" w14:textId="77777777" w:rsidR="00056CC4" w:rsidRDefault="00BA3C66">
            <w:pPr>
              <w:pStyle w:val="TableParagraph"/>
              <w:spacing w:before="66"/>
              <w:ind w:left="16" w:right="1"/>
              <w:jc w:val="center"/>
              <w:rPr>
                <w:sz w:val="25"/>
              </w:rPr>
            </w:pPr>
            <w:r>
              <w:rPr>
                <w:spacing w:val="-2"/>
                <w:sz w:val="25"/>
              </w:rPr>
              <w:t>Morgans</w:t>
            </w:r>
          </w:p>
        </w:tc>
        <w:tc>
          <w:tcPr>
            <w:tcW w:w="3543" w:type="dxa"/>
          </w:tcPr>
          <w:p w14:paraId="455A5EB0" w14:textId="77777777" w:rsidR="00056CC4" w:rsidRDefault="00056CC4">
            <w:pPr>
              <w:pStyle w:val="TableParagraph"/>
              <w:rPr>
                <w:rFonts w:ascii="Times New Roman"/>
              </w:rPr>
            </w:pPr>
          </w:p>
        </w:tc>
      </w:tr>
      <w:tr w:rsidR="00056CC4" w14:paraId="015EE9EA" w14:textId="77777777">
        <w:trPr>
          <w:trHeight w:val="505"/>
        </w:trPr>
        <w:tc>
          <w:tcPr>
            <w:tcW w:w="2837" w:type="dxa"/>
          </w:tcPr>
          <w:p w14:paraId="165CFC70" w14:textId="77777777" w:rsidR="00056CC4" w:rsidRDefault="00BA3C66">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084D0146" w14:textId="77777777" w:rsidR="00056CC4" w:rsidRDefault="00BA3C66">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0D3690D5" w14:textId="77777777" w:rsidR="00056CC4" w:rsidRDefault="00056CC4">
            <w:pPr>
              <w:pStyle w:val="TableParagraph"/>
              <w:rPr>
                <w:rFonts w:ascii="Times New Roman"/>
              </w:rPr>
            </w:pPr>
          </w:p>
        </w:tc>
      </w:tr>
      <w:tr w:rsidR="00056CC4" w14:paraId="0E11224A" w14:textId="77777777">
        <w:trPr>
          <w:trHeight w:val="503"/>
        </w:trPr>
        <w:tc>
          <w:tcPr>
            <w:tcW w:w="2837" w:type="dxa"/>
          </w:tcPr>
          <w:p w14:paraId="314061C4" w14:textId="77777777" w:rsidR="00056CC4" w:rsidRDefault="00BA3C66">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0DF3790B" w14:textId="77777777" w:rsidR="00056CC4" w:rsidRDefault="00BA3C66">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50775BFF" w14:textId="77777777" w:rsidR="00056CC4" w:rsidRDefault="00056CC4">
            <w:pPr>
              <w:pStyle w:val="TableParagraph"/>
              <w:rPr>
                <w:rFonts w:ascii="Times New Roman"/>
              </w:rPr>
            </w:pPr>
          </w:p>
        </w:tc>
      </w:tr>
      <w:tr w:rsidR="00056CC4" w14:paraId="566ECBBD" w14:textId="77777777">
        <w:trPr>
          <w:trHeight w:val="393"/>
        </w:trPr>
        <w:tc>
          <w:tcPr>
            <w:tcW w:w="2837" w:type="dxa"/>
          </w:tcPr>
          <w:p w14:paraId="425D282E" w14:textId="77777777" w:rsidR="00056CC4" w:rsidRDefault="00BA3C66">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0ADB4880" w14:textId="77777777" w:rsidR="00056CC4" w:rsidRDefault="00BA3C66">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19791D89" w14:textId="77777777" w:rsidR="00056CC4" w:rsidRDefault="00056CC4">
            <w:pPr>
              <w:pStyle w:val="TableParagraph"/>
              <w:rPr>
                <w:rFonts w:ascii="Times New Roman"/>
              </w:rPr>
            </w:pPr>
          </w:p>
        </w:tc>
      </w:tr>
      <w:tr w:rsidR="00056CC4" w14:paraId="67EEDFE6" w14:textId="77777777">
        <w:trPr>
          <w:trHeight w:val="397"/>
        </w:trPr>
        <w:tc>
          <w:tcPr>
            <w:tcW w:w="2837" w:type="dxa"/>
          </w:tcPr>
          <w:p w14:paraId="738AE9A0" w14:textId="77777777" w:rsidR="00056CC4" w:rsidRDefault="00BA3C66">
            <w:pPr>
              <w:pStyle w:val="TableParagraph"/>
              <w:spacing w:line="253" w:lineRule="exact"/>
              <w:ind w:left="107"/>
              <w:rPr>
                <w:b/>
              </w:rPr>
            </w:pPr>
            <w:r>
              <w:rPr>
                <w:b/>
                <w:spacing w:val="-4"/>
              </w:rPr>
              <w:t>Town</w:t>
            </w:r>
          </w:p>
        </w:tc>
        <w:tc>
          <w:tcPr>
            <w:tcW w:w="3118" w:type="dxa"/>
          </w:tcPr>
          <w:p w14:paraId="33318268" w14:textId="77777777" w:rsidR="00056CC4" w:rsidRDefault="00BA3C66">
            <w:pPr>
              <w:pStyle w:val="TableParagraph"/>
              <w:spacing w:before="66"/>
              <w:ind w:left="743"/>
              <w:rPr>
                <w:sz w:val="25"/>
              </w:rPr>
            </w:pPr>
            <w:r>
              <w:rPr>
                <w:spacing w:val="-2"/>
                <w:sz w:val="25"/>
              </w:rPr>
              <w:t>Loughborough</w:t>
            </w:r>
          </w:p>
        </w:tc>
        <w:tc>
          <w:tcPr>
            <w:tcW w:w="3543" w:type="dxa"/>
          </w:tcPr>
          <w:p w14:paraId="0D649D30" w14:textId="77777777" w:rsidR="00056CC4" w:rsidRDefault="00056CC4">
            <w:pPr>
              <w:pStyle w:val="TableParagraph"/>
              <w:rPr>
                <w:rFonts w:ascii="Times New Roman"/>
              </w:rPr>
            </w:pPr>
          </w:p>
        </w:tc>
      </w:tr>
      <w:tr w:rsidR="00056CC4" w14:paraId="66E05EBC" w14:textId="77777777">
        <w:trPr>
          <w:trHeight w:val="395"/>
        </w:trPr>
        <w:tc>
          <w:tcPr>
            <w:tcW w:w="2837" w:type="dxa"/>
          </w:tcPr>
          <w:p w14:paraId="521073DD" w14:textId="77777777" w:rsidR="00056CC4" w:rsidRDefault="00BA3C66">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5C39C20C" w14:textId="77777777" w:rsidR="00056CC4" w:rsidRDefault="00BA3C66">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2ED61B41" w14:textId="77777777" w:rsidR="00056CC4" w:rsidRDefault="00056CC4">
            <w:pPr>
              <w:pStyle w:val="TableParagraph"/>
              <w:rPr>
                <w:rFonts w:ascii="Times New Roman"/>
              </w:rPr>
            </w:pPr>
          </w:p>
        </w:tc>
      </w:tr>
      <w:tr w:rsidR="00056CC4" w14:paraId="2489F865" w14:textId="77777777">
        <w:trPr>
          <w:trHeight w:val="397"/>
        </w:trPr>
        <w:tc>
          <w:tcPr>
            <w:tcW w:w="2837" w:type="dxa"/>
          </w:tcPr>
          <w:p w14:paraId="489F2F22" w14:textId="77777777" w:rsidR="00056CC4" w:rsidRDefault="00BA3C66">
            <w:pPr>
              <w:pStyle w:val="TableParagraph"/>
              <w:spacing w:before="2"/>
              <w:ind w:left="107"/>
              <w:rPr>
                <w:b/>
              </w:rPr>
            </w:pPr>
            <w:r>
              <w:rPr>
                <w:b/>
              </w:rPr>
              <w:t>Telephone</w:t>
            </w:r>
            <w:r>
              <w:rPr>
                <w:b/>
                <w:spacing w:val="-6"/>
              </w:rPr>
              <w:t xml:space="preserve"> </w:t>
            </w:r>
            <w:r>
              <w:rPr>
                <w:b/>
                <w:spacing w:val="-2"/>
              </w:rPr>
              <w:t>Number</w:t>
            </w:r>
          </w:p>
        </w:tc>
        <w:tc>
          <w:tcPr>
            <w:tcW w:w="3118" w:type="dxa"/>
          </w:tcPr>
          <w:p w14:paraId="1DE00737" w14:textId="3B1DA4B3" w:rsidR="00056CC4" w:rsidRDefault="00056CC4">
            <w:pPr>
              <w:pStyle w:val="TableParagraph"/>
              <w:spacing w:before="66"/>
              <w:ind w:left="785"/>
              <w:rPr>
                <w:sz w:val="25"/>
              </w:rPr>
            </w:pPr>
          </w:p>
        </w:tc>
        <w:tc>
          <w:tcPr>
            <w:tcW w:w="3543" w:type="dxa"/>
          </w:tcPr>
          <w:p w14:paraId="368196FB" w14:textId="77777777" w:rsidR="00056CC4" w:rsidRDefault="00056CC4">
            <w:pPr>
              <w:pStyle w:val="TableParagraph"/>
              <w:rPr>
                <w:rFonts w:ascii="Times New Roman"/>
              </w:rPr>
            </w:pPr>
          </w:p>
        </w:tc>
      </w:tr>
      <w:tr w:rsidR="00056CC4" w14:paraId="54909E33" w14:textId="77777777">
        <w:trPr>
          <w:trHeight w:val="397"/>
        </w:trPr>
        <w:tc>
          <w:tcPr>
            <w:tcW w:w="2837" w:type="dxa"/>
          </w:tcPr>
          <w:p w14:paraId="5C0B1308" w14:textId="77777777" w:rsidR="00056CC4" w:rsidRDefault="00BA3C66">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2FE5F9AA" w14:textId="7B443D7E" w:rsidR="00056CC4" w:rsidRDefault="00056CC4">
            <w:pPr>
              <w:pStyle w:val="TableParagraph"/>
              <w:spacing w:before="102"/>
              <w:ind w:left="65"/>
              <w:rPr>
                <w:sz w:val="19"/>
              </w:rPr>
            </w:pPr>
          </w:p>
        </w:tc>
        <w:tc>
          <w:tcPr>
            <w:tcW w:w="3543" w:type="dxa"/>
          </w:tcPr>
          <w:p w14:paraId="24A7CDD8" w14:textId="77777777" w:rsidR="00056CC4" w:rsidRDefault="00056CC4">
            <w:pPr>
              <w:pStyle w:val="TableParagraph"/>
              <w:rPr>
                <w:rFonts w:ascii="Times New Roman"/>
              </w:rPr>
            </w:pPr>
          </w:p>
        </w:tc>
      </w:tr>
    </w:tbl>
    <w:p w14:paraId="4B11F659" w14:textId="77777777" w:rsidR="00056CC4" w:rsidRDefault="00056CC4">
      <w:pPr>
        <w:pStyle w:val="BodyText"/>
        <w:spacing w:before="197"/>
        <w:rPr>
          <w:b/>
          <w:sz w:val="22"/>
        </w:rPr>
      </w:pPr>
    </w:p>
    <w:p w14:paraId="0B249CC9" w14:textId="77777777" w:rsidR="00056CC4" w:rsidRDefault="00BA3C66">
      <w:pPr>
        <w:ind w:left="460"/>
      </w:pPr>
      <w:r>
        <w:rPr>
          <w:spacing w:val="-2"/>
        </w:rPr>
        <w:t>Notes:</w:t>
      </w:r>
    </w:p>
    <w:p w14:paraId="169F8671" w14:textId="77777777" w:rsidR="00056CC4" w:rsidRDefault="00BA3C66">
      <w:pPr>
        <w:pStyle w:val="ListParagraph"/>
        <w:numPr>
          <w:ilvl w:val="0"/>
          <w:numId w:val="3"/>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r>
        <w:t>organisation</w:t>
      </w:r>
      <w:proofErr w:type="spell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00F5521B" w14:textId="77777777" w:rsidR="00056CC4" w:rsidRDefault="00056CC4">
      <w:pPr>
        <w:pStyle w:val="BodyText"/>
        <w:spacing w:before="22"/>
        <w:rPr>
          <w:sz w:val="22"/>
        </w:rPr>
      </w:pPr>
    </w:p>
    <w:p w14:paraId="5E5B79FF" w14:textId="77777777" w:rsidR="00056CC4" w:rsidRDefault="00BA3C66">
      <w:pPr>
        <w:pStyle w:val="ListParagraph"/>
        <w:numPr>
          <w:ilvl w:val="0"/>
          <w:numId w:val="3"/>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76642192" w14:textId="77777777" w:rsidR="00056CC4" w:rsidRDefault="00056CC4">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056CC4" w14:paraId="254AD507" w14:textId="77777777">
        <w:trPr>
          <w:trHeight w:val="254"/>
        </w:trPr>
        <w:tc>
          <w:tcPr>
            <w:tcW w:w="9030" w:type="dxa"/>
            <w:gridSpan w:val="5"/>
          </w:tcPr>
          <w:p w14:paraId="7A68E5F5" w14:textId="77777777" w:rsidR="00056CC4" w:rsidRDefault="00BA3C66">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056CC4" w14:paraId="2E444AAE" w14:textId="77777777">
        <w:trPr>
          <w:trHeight w:val="508"/>
        </w:trPr>
        <w:tc>
          <w:tcPr>
            <w:tcW w:w="3691" w:type="dxa"/>
          </w:tcPr>
          <w:p w14:paraId="42DB2C1C" w14:textId="77777777" w:rsidR="00056CC4" w:rsidRDefault="00BA3C66">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6D37FB58" w14:textId="77777777" w:rsidR="00056CC4" w:rsidRDefault="00056CC4">
            <w:pPr>
              <w:pStyle w:val="TableParagraph"/>
              <w:rPr>
                <w:rFonts w:ascii="Times New Roman"/>
              </w:rPr>
            </w:pPr>
          </w:p>
        </w:tc>
        <w:tc>
          <w:tcPr>
            <w:tcW w:w="249" w:type="dxa"/>
            <w:vMerge w:val="restart"/>
          </w:tcPr>
          <w:p w14:paraId="17B2629F" w14:textId="77777777" w:rsidR="00056CC4" w:rsidRDefault="00056CC4">
            <w:pPr>
              <w:pStyle w:val="TableParagraph"/>
              <w:rPr>
                <w:rFonts w:ascii="Times New Roman"/>
              </w:rPr>
            </w:pPr>
          </w:p>
        </w:tc>
        <w:tc>
          <w:tcPr>
            <w:tcW w:w="3775" w:type="dxa"/>
          </w:tcPr>
          <w:p w14:paraId="317E26C9" w14:textId="77777777" w:rsidR="00056CC4" w:rsidRDefault="00BA3C66">
            <w:pPr>
              <w:pStyle w:val="TableParagraph"/>
              <w:spacing w:before="129"/>
              <w:ind w:left="108"/>
            </w:pPr>
            <w:r>
              <w:t>Local</w:t>
            </w:r>
            <w:r>
              <w:rPr>
                <w:spacing w:val="-3"/>
              </w:rPr>
              <w:t xml:space="preserve"> </w:t>
            </w:r>
            <w:r>
              <w:rPr>
                <w:spacing w:val="-2"/>
              </w:rPr>
              <w:t>Authority</w:t>
            </w:r>
          </w:p>
        </w:tc>
        <w:tc>
          <w:tcPr>
            <w:tcW w:w="665" w:type="dxa"/>
          </w:tcPr>
          <w:p w14:paraId="4FA2A943" w14:textId="77777777" w:rsidR="00056CC4" w:rsidRDefault="00056CC4">
            <w:pPr>
              <w:pStyle w:val="TableParagraph"/>
              <w:rPr>
                <w:rFonts w:ascii="Times New Roman"/>
              </w:rPr>
            </w:pPr>
          </w:p>
        </w:tc>
      </w:tr>
      <w:tr w:rsidR="00056CC4" w14:paraId="767890F9" w14:textId="77777777">
        <w:trPr>
          <w:trHeight w:val="510"/>
        </w:trPr>
        <w:tc>
          <w:tcPr>
            <w:tcW w:w="3691" w:type="dxa"/>
          </w:tcPr>
          <w:p w14:paraId="0CF1B8CD" w14:textId="77777777" w:rsidR="00056CC4" w:rsidRDefault="00BA3C66">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304B3DCE" w14:textId="77777777" w:rsidR="00056CC4" w:rsidRDefault="00056CC4">
            <w:pPr>
              <w:pStyle w:val="TableParagraph"/>
              <w:rPr>
                <w:rFonts w:ascii="Times New Roman"/>
              </w:rPr>
            </w:pPr>
          </w:p>
        </w:tc>
        <w:tc>
          <w:tcPr>
            <w:tcW w:w="249" w:type="dxa"/>
            <w:vMerge/>
            <w:tcBorders>
              <w:top w:val="nil"/>
            </w:tcBorders>
          </w:tcPr>
          <w:p w14:paraId="518EDD8E" w14:textId="77777777" w:rsidR="00056CC4" w:rsidRDefault="00056CC4">
            <w:pPr>
              <w:rPr>
                <w:sz w:val="2"/>
                <w:szCs w:val="2"/>
              </w:rPr>
            </w:pPr>
          </w:p>
        </w:tc>
        <w:tc>
          <w:tcPr>
            <w:tcW w:w="3775" w:type="dxa"/>
          </w:tcPr>
          <w:p w14:paraId="70D662A1" w14:textId="77777777" w:rsidR="00056CC4" w:rsidRDefault="00BA3C66">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6B92B6B8" w14:textId="77777777" w:rsidR="00056CC4" w:rsidRDefault="00056CC4">
            <w:pPr>
              <w:pStyle w:val="TableParagraph"/>
              <w:rPr>
                <w:rFonts w:ascii="Times New Roman"/>
              </w:rPr>
            </w:pPr>
          </w:p>
        </w:tc>
      </w:tr>
      <w:tr w:rsidR="00056CC4" w14:paraId="3D94BE5E" w14:textId="77777777">
        <w:trPr>
          <w:trHeight w:val="510"/>
        </w:trPr>
        <w:tc>
          <w:tcPr>
            <w:tcW w:w="3691" w:type="dxa"/>
          </w:tcPr>
          <w:p w14:paraId="0A5EA276" w14:textId="77777777" w:rsidR="00056CC4" w:rsidRDefault="00BA3C66">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6B8B4209" w14:textId="77777777" w:rsidR="00056CC4" w:rsidRDefault="00056CC4">
            <w:pPr>
              <w:pStyle w:val="TableParagraph"/>
              <w:rPr>
                <w:rFonts w:ascii="Times New Roman"/>
              </w:rPr>
            </w:pPr>
          </w:p>
        </w:tc>
        <w:tc>
          <w:tcPr>
            <w:tcW w:w="249" w:type="dxa"/>
            <w:vMerge/>
            <w:tcBorders>
              <w:top w:val="nil"/>
            </w:tcBorders>
          </w:tcPr>
          <w:p w14:paraId="587143D0" w14:textId="77777777" w:rsidR="00056CC4" w:rsidRDefault="00056CC4">
            <w:pPr>
              <w:rPr>
                <w:sz w:val="2"/>
                <w:szCs w:val="2"/>
              </w:rPr>
            </w:pPr>
          </w:p>
        </w:tc>
        <w:tc>
          <w:tcPr>
            <w:tcW w:w="3775" w:type="dxa"/>
          </w:tcPr>
          <w:p w14:paraId="0C4355D0" w14:textId="77777777" w:rsidR="00056CC4" w:rsidRDefault="00BA3C66">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0E3FB879" w14:textId="77777777" w:rsidR="00056CC4" w:rsidRDefault="00BA3C66">
            <w:pPr>
              <w:pStyle w:val="TableParagraph"/>
              <w:spacing w:before="79"/>
              <w:ind w:left="62"/>
              <w:rPr>
                <w:sz w:val="33"/>
              </w:rPr>
            </w:pPr>
            <w:r>
              <w:rPr>
                <w:spacing w:val="-10"/>
                <w:sz w:val="33"/>
              </w:rPr>
              <w:t>X</w:t>
            </w:r>
          </w:p>
        </w:tc>
      </w:tr>
      <w:tr w:rsidR="00056CC4" w14:paraId="333ECAFE" w14:textId="77777777">
        <w:trPr>
          <w:trHeight w:val="508"/>
        </w:trPr>
        <w:tc>
          <w:tcPr>
            <w:tcW w:w="3691" w:type="dxa"/>
          </w:tcPr>
          <w:p w14:paraId="0E57EFC6" w14:textId="77777777" w:rsidR="00056CC4" w:rsidRDefault="00BA3C66">
            <w:pPr>
              <w:pStyle w:val="TableParagraph"/>
              <w:spacing w:before="129"/>
              <w:ind w:left="107"/>
            </w:pPr>
            <w:r>
              <w:rPr>
                <w:spacing w:val="-2"/>
              </w:rPr>
              <w:t>Landowner</w:t>
            </w:r>
          </w:p>
        </w:tc>
        <w:tc>
          <w:tcPr>
            <w:tcW w:w="650" w:type="dxa"/>
          </w:tcPr>
          <w:p w14:paraId="5E962751" w14:textId="77777777" w:rsidR="00056CC4" w:rsidRDefault="00056CC4">
            <w:pPr>
              <w:pStyle w:val="TableParagraph"/>
              <w:rPr>
                <w:rFonts w:ascii="Times New Roman"/>
              </w:rPr>
            </w:pPr>
          </w:p>
        </w:tc>
        <w:tc>
          <w:tcPr>
            <w:tcW w:w="249" w:type="dxa"/>
            <w:vMerge/>
            <w:tcBorders>
              <w:top w:val="nil"/>
            </w:tcBorders>
          </w:tcPr>
          <w:p w14:paraId="416F2498" w14:textId="77777777" w:rsidR="00056CC4" w:rsidRDefault="00056CC4">
            <w:pPr>
              <w:rPr>
                <w:sz w:val="2"/>
                <w:szCs w:val="2"/>
              </w:rPr>
            </w:pPr>
          </w:p>
        </w:tc>
        <w:tc>
          <w:tcPr>
            <w:tcW w:w="3775" w:type="dxa"/>
          </w:tcPr>
          <w:p w14:paraId="5FDBB0B6" w14:textId="77777777" w:rsidR="00056CC4" w:rsidRDefault="00BA3C66">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0A1719A0" w14:textId="77777777" w:rsidR="00056CC4" w:rsidRDefault="00056CC4">
            <w:pPr>
              <w:pStyle w:val="TableParagraph"/>
              <w:rPr>
                <w:rFonts w:ascii="Times New Roman"/>
              </w:rPr>
            </w:pPr>
          </w:p>
        </w:tc>
      </w:tr>
      <w:tr w:rsidR="00056CC4" w14:paraId="562A1A74" w14:textId="77777777">
        <w:trPr>
          <w:trHeight w:val="510"/>
        </w:trPr>
        <w:tc>
          <w:tcPr>
            <w:tcW w:w="3691" w:type="dxa"/>
          </w:tcPr>
          <w:p w14:paraId="0AFE5123" w14:textId="77777777" w:rsidR="00056CC4" w:rsidRDefault="00BA3C66">
            <w:pPr>
              <w:pStyle w:val="TableParagraph"/>
              <w:spacing w:before="129"/>
              <w:ind w:left="107"/>
            </w:pPr>
            <w:r>
              <w:rPr>
                <w:spacing w:val="-2"/>
              </w:rPr>
              <w:t>Business</w:t>
            </w:r>
          </w:p>
        </w:tc>
        <w:tc>
          <w:tcPr>
            <w:tcW w:w="650" w:type="dxa"/>
          </w:tcPr>
          <w:p w14:paraId="597B5D8A" w14:textId="77777777" w:rsidR="00056CC4" w:rsidRDefault="00056CC4">
            <w:pPr>
              <w:pStyle w:val="TableParagraph"/>
              <w:rPr>
                <w:rFonts w:ascii="Times New Roman"/>
              </w:rPr>
            </w:pPr>
          </w:p>
        </w:tc>
        <w:tc>
          <w:tcPr>
            <w:tcW w:w="249" w:type="dxa"/>
            <w:vMerge/>
            <w:tcBorders>
              <w:top w:val="nil"/>
            </w:tcBorders>
          </w:tcPr>
          <w:p w14:paraId="6CC06F51" w14:textId="77777777" w:rsidR="00056CC4" w:rsidRDefault="00056CC4">
            <w:pPr>
              <w:rPr>
                <w:sz w:val="2"/>
                <w:szCs w:val="2"/>
              </w:rPr>
            </w:pPr>
          </w:p>
        </w:tc>
        <w:tc>
          <w:tcPr>
            <w:tcW w:w="3775" w:type="dxa"/>
          </w:tcPr>
          <w:p w14:paraId="2D7B5DC1" w14:textId="77777777" w:rsidR="00056CC4" w:rsidRDefault="00BA3C66">
            <w:pPr>
              <w:pStyle w:val="TableParagraph"/>
              <w:spacing w:before="129"/>
              <w:ind w:left="108"/>
            </w:pPr>
            <w:r>
              <w:rPr>
                <w:spacing w:val="-2"/>
              </w:rPr>
              <w:t>Charity</w:t>
            </w:r>
          </w:p>
        </w:tc>
        <w:tc>
          <w:tcPr>
            <w:tcW w:w="665" w:type="dxa"/>
          </w:tcPr>
          <w:p w14:paraId="70C87B2B" w14:textId="77777777" w:rsidR="00056CC4" w:rsidRDefault="00056CC4">
            <w:pPr>
              <w:pStyle w:val="TableParagraph"/>
              <w:rPr>
                <w:rFonts w:ascii="Times New Roman"/>
              </w:rPr>
            </w:pPr>
          </w:p>
        </w:tc>
      </w:tr>
      <w:tr w:rsidR="00056CC4" w14:paraId="35236589" w14:textId="77777777">
        <w:trPr>
          <w:trHeight w:val="510"/>
        </w:trPr>
        <w:tc>
          <w:tcPr>
            <w:tcW w:w="3691" w:type="dxa"/>
          </w:tcPr>
          <w:p w14:paraId="2845BB78" w14:textId="77777777" w:rsidR="00056CC4" w:rsidRDefault="00BA3C66">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1635B094" w14:textId="77777777" w:rsidR="00056CC4" w:rsidRDefault="00056CC4">
            <w:pPr>
              <w:pStyle w:val="TableParagraph"/>
              <w:rPr>
                <w:rFonts w:ascii="Times New Roman"/>
              </w:rPr>
            </w:pPr>
          </w:p>
        </w:tc>
        <w:tc>
          <w:tcPr>
            <w:tcW w:w="249" w:type="dxa"/>
            <w:vMerge/>
            <w:tcBorders>
              <w:top w:val="nil"/>
            </w:tcBorders>
          </w:tcPr>
          <w:p w14:paraId="24C3EA45" w14:textId="77777777" w:rsidR="00056CC4" w:rsidRDefault="00056CC4">
            <w:pPr>
              <w:rPr>
                <w:sz w:val="2"/>
                <w:szCs w:val="2"/>
              </w:rPr>
            </w:pPr>
          </w:p>
        </w:tc>
        <w:tc>
          <w:tcPr>
            <w:tcW w:w="3775" w:type="dxa"/>
          </w:tcPr>
          <w:p w14:paraId="0AFF1E01" w14:textId="77777777" w:rsidR="00056CC4" w:rsidRDefault="00BA3C66">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782EC408" w14:textId="77777777" w:rsidR="00056CC4" w:rsidRDefault="00056CC4">
            <w:pPr>
              <w:pStyle w:val="TableParagraph"/>
              <w:rPr>
                <w:rFonts w:ascii="Times New Roman"/>
              </w:rPr>
            </w:pPr>
          </w:p>
        </w:tc>
      </w:tr>
    </w:tbl>
    <w:p w14:paraId="29FB11B6" w14:textId="77777777" w:rsidR="00056CC4" w:rsidRDefault="00056CC4">
      <w:pPr>
        <w:pStyle w:val="BodyText"/>
        <w:spacing w:before="211"/>
        <w:rPr>
          <w:sz w:val="22"/>
        </w:rPr>
      </w:pPr>
    </w:p>
    <w:p w14:paraId="1FE33DE6" w14:textId="77777777" w:rsidR="00056CC4" w:rsidRDefault="00BA3C66">
      <w:pPr>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6BCA5EAB" w14:textId="77777777" w:rsidR="00056CC4" w:rsidRDefault="00056CC4">
      <w:pPr>
        <w:spacing w:line="259" w:lineRule="auto"/>
        <w:jc w:val="both"/>
        <w:sectPr w:rsidR="00056CC4">
          <w:pgSz w:w="11910" w:h="16840"/>
          <w:pgMar w:top="1780" w:right="940" w:bottom="1620" w:left="980" w:header="785" w:footer="1420" w:gutter="0"/>
          <w:cols w:space="720"/>
        </w:sectPr>
      </w:pPr>
    </w:p>
    <w:p w14:paraId="4D9EB637" w14:textId="77777777" w:rsidR="00056CC4" w:rsidRDefault="00BA3C66">
      <w:pPr>
        <w:pStyle w:val="BodyText"/>
        <w:ind w:left="459"/>
        <w:rPr>
          <w:sz w:val="20"/>
        </w:rPr>
      </w:pPr>
      <w:r>
        <w:rPr>
          <w:noProof/>
          <w:sz w:val="20"/>
        </w:rPr>
        <w:lastRenderedPageBreak/>
        <mc:AlternateContent>
          <mc:Choice Requires="wps">
            <w:drawing>
              <wp:inline distT="0" distB="0" distL="0" distR="0" wp14:anchorId="3C1F68B6" wp14:editId="1C00D24E">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5EC16EFD" w14:textId="77777777" w:rsidR="00056CC4" w:rsidRDefault="00BA3C66">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3C1F68B6"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5EC16EFD" w14:textId="77777777" w:rsidR="00056CC4" w:rsidRDefault="00BA3C66">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5CC12BA1" w14:textId="77777777" w:rsidR="00056CC4" w:rsidRDefault="00056CC4">
      <w:pPr>
        <w:pStyle w:val="BodyText"/>
        <w:spacing w:before="123"/>
        <w:rPr>
          <w:sz w:val="22"/>
        </w:rPr>
      </w:pPr>
    </w:p>
    <w:p w14:paraId="79B39C8C" w14:textId="77777777" w:rsidR="00056CC4" w:rsidRDefault="00BA3C66">
      <w:pPr>
        <w:pStyle w:val="Heading2"/>
        <w:spacing w:line="254" w:lineRule="auto"/>
        <w:ind w:right="173"/>
      </w:pPr>
      <w:r>
        <w:t>Please complete a separate copy of this section for each part of the document(s) you wish to comment on (i.e. Local Plan or Sustainability Appraisal)</w:t>
      </w:r>
    </w:p>
    <w:p w14:paraId="7A8997A0" w14:textId="77777777" w:rsidR="00056CC4" w:rsidRDefault="00BA3C66">
      <w:pPr>
        <w:pStyle w:val="BodyText"/>
        <w:spacing w:before="4"/>
        <w:rPr>
          <w:b/>
          <w:sz w:val="12"/>
        </w:rPr>
      </w:pPr>
      <w:r>
        <w:rPr>
          <w:noProof/>
        </w:rPr>
        <mc:AlternateContent>
          <mc:Choice Requires="wpg">
            <w:drawing>
              <wp:anchor distT="0" distB="0" distL="0" distR="0" simplePos="0" relativeHeight="487589888" behindDoc="1" locked="0" layoutInCell="1" allowOverlap="1" wp14:anchorId="6690B90D" wp14:editId="591802D6">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4D1D3B5A" w14:textId="77777777" w:rsidR="00056CC4" w:rsidRDefault="00BA3C66">
                              <w:pPr>
                                <w:spacing w:before="181"/>
                                <w:ind w:left="59"/>
                                <w:rPr>
                                  <w:sz w:val="19"/>
                                </w:rPr>
                              </w:pPr>
                              <w:r>
                                <w:rPr>
                                  <w:sz w:val="19"/>
                                </w:rPr>
                                <w:t>Sandwell</w:t>
                              </w:r>
                              <w:r>
                                <w:rPr>
                                  <w:spacing w:val="3"/>
                                  <w:sz w:val="19"/>
                                </w:rPr>
                                <w:t xml:space="preserve"> </w:t>
                              </w:r>
                              <w:r>
                                <w:rPr>
                                  <w:sz w:val="19"/>
                                </w:rPr>
                                <w:t>Local</w:t>
                              </w:r>
                              <w:r>
                                <w:rPr>
                                  <w:spacing w:val="4"/>
                                  <w:sz w:val="19"/>
                                </w:rPr>
                                <w:t xml:space="preserve"> </w:t>
                              </w:r>
                              <w:r>
                                <w:rPr>
                                  <w:sz w:val="19"/>
                                </w:rPr>
                                <w:t>Plan</w:t>
                              </w:r>
                              <w:r>
                                <w:rPr>
                                  <w:spacing w:val="4"/>
                                  <w:sz w:val="19"/>
                                </w:rPr>
                                <w:t xml:space="preserve"> </w:t>
                              </w:r>
                              <w:r>
                                <w:rPr>
                                  <w:sz w:val="19"/>
                                </w:rPr>
                                <w:t>Publication</w:t>
                              </w:r>
                              <w:r>
                                <w:rPr>
                                  <w:spacing w:val="4"/>
                                  <w:sz w:val="19"/>
                                </w:rPr>
                                <w:t xml:space="preserve"> </w:t>
                              </w:r>
                              <w:r>
                                <w:rPr>
                                  <w:sz w:val="19"/>
                                </w:rPr>
                                <w:t>Version</w:t>
                              </w:r>
                              <w:r>
                                <w:rPr>
                                  <w:spacing w:val="4"/>
                                  <w:sz w:val="19"/>
                                </w:rPr>
                                <w:t xml:space="preserve"> </w:t>
                              </w:r>
                              <w:r>
                                <w:rPr>
                                  <w:sz w:val="19"/>
                                </w:rPr>
                                <w:t>-</w:t>
                              </w:r>
                              <w:r>
                                <w:rPr>
                                  <w:spacing w:val="5"/>
                                  <w:sz w:val="19"/>
                                </w:rPr>
                                <w:t xml:space="preserve"> </w:t>
                              </w:r>
                              <w:r>
                                <w:rPr>
                                  <w:sz w:val="19"/>
                                </w:rPr>
                                <w:t>Appendix</w:t>
                              </w:r>
                              <w:r>
                                <w:rPr>
                                  <w:spacing w:val="4"/>
                                  <w:sz w:val="19"/>
                                </w:rPr>
                                <w:t xml:space="preserve"> </w:t>
                              </w:r>
                              <w:r>
                                <w:rPr>
                                  <w:sz w:val="19"/>
                                </w:rPr>
                                <w:t>B</w:t>
                              </w:r>
                              <w:r>
                                <w:rPr>
                                  <w:spacing w:val="5"/>
                                  <w:sz w:val="19"/>
                                </w:rPr>
                                <w:t xml:space="preserve"> </w:t>
                              </w:r>
                              <w:r>
                                <w:rPr>
                                  <w:sz w:val="19"/>
                                </w:rPr>
                                <w:t>site</w:t>
                              </w:r>
                              <w:r>
                                <w:rPr>
                                  <w:spacing w:val="4"/>
                                  <w:sz w:val="19"/>
                                </w:rPr>
                                <w:t xml:space="preserve"> </w:t>
                              </w:r>
                              <w:r>
                                <w:rPr>
                                  <w:spacing w:val="-2"/>
                                  <w:sz w:val="19"/>
                                </w:rPr>
                                <w:t>allocations</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00DF371F" w14:textId="77777777" w:rsidR="00056CC4" w:rsidRDefault="00BA3C66">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wps:txbx>
                        <wps:bodyPr wrap="square" lIns="0" tIns="0" rIns="0" bIns="0" rtlCol="0">
                          <a:noAutofit/>
                        </wps:bodyPr>
                      </wps:wsp>
                    </wpg:wgp>
                  </a:graphicData>
                </a:graphic>
              </wp:anchor>
            </w:drawing>
          </mc:Choice>
          <mc:Fallback>
            <w:pict>
              <v:group w14:anchorId="6690B90D"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4D1D3B5A" w14:textId="77777777" w:rsidR="00056CC4" w:rsidRDefault="00BA3C66">
                        <w:pPr>
                          <w:spacing w:before="181"/>
                          <w:ind w:left="59"/>
                          <w:rPr>
                            <w:sz w:val="19"/>
                          </w:rPr>
                        </w:pPr>
                        <w:r>
                          <w:rPr>
                            <w:sz w:val="19"/>
                          </w:rPr>
                          <w:t>Sandwell</w:t>
                        </w:r>
                        <w:r>
                          <w:rPr>
                            <w:spacing w:val="3"/>
                            <w:sz w:val="19"/>
                          </w:rPr>
                          <w:t xml:space="preserve"> </w:t>
                        </w:r>
                        <w:r>
                          <w:rPr>
                            <w:sz w:val="19"/>
                          </w:rPr>
                          <w:t>Local</w:t>
                        </w:r>
                        <w:r>
                          <w:rPr>
                            <w:spacing w:val="4"/>
                            <w:sz w:val="19"/>
                          </w:rPr>
                          <w:t xml:space="preserve"> </w:t>
                        </w:r>
                        <w:r>
                          <w:rPr>
                            <w:sz w:val="19"/>
                          </w:rPr>
                          <w:t>Plan</w:t>
                        </w:r>
                        <w:r>
                          <w:rPr>
                            <w:spacing w:val="4"/>
                            <w:sz w:val="19"/>
                          </w:rPr>
                          <w:t xml:space="preserve"> </w:t>
                        </w:r>
                        <w:r>
                          <w:rPr>
                            <w:sz w:val="19"/>
                          </w:rPr>
                          <w:t>Publication</w:t>
                        </w:r>
                        <w:r>
                          <w:rPr>
                            <w:spacing w:val="4"/>
                            <w:sz w:val="19"/>
                          </w:rPr>
                          <w:t xml:space="preserve"> </w:t>
                        </w:r>
                        <w:r>
                          <w:rPr>
                            <w:sz w:val="19"/>
                          </w:rPr>
                          <w:t>Version</w:t>
                        </w:r>
                        <w:r>
                          <w:rPr>
                            <w:spacing w:val="4"/>
                            <w:sz w:val="19"/>
                          </w:rPr>
                          <w:t xml:space="preserve"> </w:t>
                        </w:r>
                        <w:r>
                          <w:rPr>
                            <w:sz w:val="19"/>
                          </w:rPr>
                          <w:t>-</w:t>
                        </w:r>
                        <w:r>
                          <w:rPr>
                            <w:spacing w:val="5"/>
                            <w:sz w:val="19"/>
                          </w:rPr>
                          <w:t xml:space="preserve"> </w:t>
                        </w:r>
                        <w:r>
                          <w:rPr>
                            <w:sz w:val="19"/>
                          </w:rPr>
                          <w:t>Appendix</w:t>
                        </w:r>
                        <w:r>
                          <w:rPr>
                            <w:spacing w:val="4"/>
                            <w:sz w:val="19"/>
                          </w:rPr>
                          <w:t xml:space="preserve"> </w:t>
                        </w:r>
                        <w:r>
                          <w:rPr>
                            <w:sz w:val="19"/>
                          </w:rPr>
                          <w:t>B</w:t>
                        </w:r>
                        <w:r>
                          <w:rPr>
                            <w:spacing w:val="5"/>
                            <w:sz w:val="19"/>
                          </w:rPr>
                          <w:t xml:space="preserve"> </w:t>
                        </w:r>
                        <w:r>
                          <w:rPr>
                            <w:sz w:val="19"/>
                          </w:rPr>
                          <w:t>site</w:t>
                        </w:r>
                        <w:r>
                          <w:rPr>
                            <w:spacing w:val="4"/>
                            <w:sz w:val="19"/>
                          </w:rPr>
                          <w:t xml:space="preserve"> </w:t>
                        </w:r>
                        <w:r>
                          <w:rPr>
                            <w:spacing w:val="-2"/>
                            <w:sz w:val="19"/>
                          </w:rPr>
                          <w:t>allocations</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00DF371F" w14:textId="77777777" w:rsidR="00056CC4" w:rsidRDefault="00BA3C66">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v:textbox>
                </v:shape>
                <w10:wrap type="topAndBottom" anchorx="page"/>
              </v:group>
            </w:pict>
          </mc:Fallback>
        </mc:AlternateContent>
      </w:r>
    </w:p>
    <w:p w14:paraId="0B8ABD34" w14:textId="77777777" w:rsidR="00056CC4" w:rsidRDefault="00056CC4">
      <w:pPr>
        <w:pStyle w:val="BodyText"/>
        <w:spacing w:before="183"/>
        <w:rPr>
          <w:b/>
          <w:sz w:val="22"/>
        </w:rPr>
      </w:pPr>
    </w:p>
    <w:p w14:paraId="648932E7" w14:textId="77777777" w:rsidR="00056CC4" w:rsidRDefault="00BA3C66">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w:t>
      </w:r>
      <w:r>
        <w:rPr>
          <w:i/>
        </w:rPr>
        <w:t xml:space="preserve"> Sandwell Local Plan reference number, paragraph number, page number or figure number</w:t>
      </w:r>
    </w:p>
    <w:p w14:paraId="7E72BEE7" w14:textId="77777777" w:rsidR="00056CC4" w:rsidRDefault="00056CC4">
      <w:pPr>
        <w:pStyle w:val="BodyText"/>
        <w:rPr>
          <w:i/>
          <w:sz w:val="20"/>
        </w:rPr>
      </w:pPr>
    </w:p>
    <w:p w14:paraId="13128ED8" w14:textId="77777777" w:rsidR="00056CC4" w:rsidRDefault="00BA3C66">
      <w:pPr>
        <w:pStyle w:val="BodyText"/>
        <w:spacing w:before="101"/>
        <w:rPr>
          <w:i/>
          <w:sz w:val="20"/>
        </w:rPr>
      </w:pPr>
      <w:r>
        <w:rPr>
          <w:noProof/>
        </w:rPr>
        <mc:AlternateContent>
          <mc:Choice Requires="wps">
            <w:drawing>
              <wp:anchor distT="0" distB="0" distL="0" distR="0" simplePos="0" relativeHeight="487587840" behindDoc="1" locked="0" layoutInCell="1" allowOverlap="1" wp14:anchorId="0931A0CA" wp14:editId="4FF21F14">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056CC4" w14:paraId="4429F81E" w14:textId="77777777">
                              <w:trPr>
                                <w:trHeight w:val="707"/>
                              </w:trPr>
                              <w:tc>
                                <w:tcPr>
                                  <w:tcW w:w="1264" w:type="dxa"/>
                                  <w:tcBorders>
                                    <w:top w:val="nil"/>
                                    <w:left w:val="nil"/>
                                    <w:bottom w:val="nil"/>
                                  </w:tcBorders>
                                </w:tcPr>
                                <w:p w14:paraId="049A6B69" w14:textId="77777777" w:rsidR="00056CC4" w:rsidRDefault="00BA3C66">
                                  <w:pPr>
                                    <w:pStyle w:val="TableParagraph"/>
                                    <w:spacing w:before="2"/>
                                    <w:ind w:left="50"/>
                                    <w:rPr>
                                      <w:b/>
                                    </w:rPr>
                                  </w:pPr>
                                  <w:r>
                                    <w:rPr>
                                      <w:b/>
                                      <w:spacing w:val="-2"/>
                                    </w:rPr>
                                    <w:t>Paragraph</w:t>
                                  </w:r>
                                </w:p>
                              </w:tc>
                              <w:tc>
                                <w:tcPr>
                                  <w:tcW w:w="1324" w:type="dxa"/>
                                </w:tcPr>
                                <w:p w14:paraId="33174BE3" w14:textId="77777777" w:rsidR="00056CC4" w:rsidRDefault="00056CC4">
                                  <w:pPr>
                                    <w:pStyle w:val="TableParagraph"/>
                                    <w:rPr>
                                      <w:rFonts w:ascii="Times New Roman"/>
                                    </w:rPr>
                                  </w:pPr>
                                </w:p>
                              </w:tc>
                              <w:tc>
                                <w:tcPr>
                                  <w:tcW w:w="1322" w:type="dxa"/>
                                  <w:tcBorders>
                                    <w:top w:val="nil"/>
                                    <w:bottom w:val="nil"/>
                                    <w:right w:val="single" w:sz="8" w:space="0" w:color="000000"/>
                                  </w:tcBorders>
                                </w:tcPr>
                                <w:p w14:paraId="1FC71028" w14:textId="77777777" w:rsidR="00056CC4" w:rsidRDefault="00BA3C66">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32C391B5" w14:textId="77777777" w:rsidR="00056CC4" w:rsidRDefault="00056CC4">
                                  <w:pPr>
                                    <w:pStyle w:val="TableParagraph"/>
                                    <w:rPr>
                                      <w:rFonts w:ascii="Times New Roman"/>
                                    </w:rPr>
                                  </w:pPr>
                                </w:p>
                              </w:tc>
                              <w:tc>
                                <w:tcPr>
                                  <w:tcW w:w="1266" w:type="dxa"/>
                                  <w:tcBorders>
                                    <w:top w:val="nil"/>
                                    <w:left w:val="single" w:sz="8" w:space="0" w:color="000000"/>
                                    <w:bottom w:val="nil"/>
                                    <w:right w:val="nil"/>
                                  </w:tcBorders>
                                </w:tcPr>
                                <w:p w14:paraId="13B98D4F" w14:textId="77777777" w:rsidR="00056CC4" w:rsidRDefault="00BA3C66">
                                  <w:pPr>
                                    <w:pStyle w:val="TableParagraph"/>
                                    <w:spacing w:before="4"/>
                                    <w:ind w:left="373"/>
                                    <w:rPr>
                                      <w:b/>
                                    </w:rPr>
                                  </w:pPr>
                                  <w:r>
                                    <w:rPr>
                                      <w:b/>
                                      <w:spacing w:val="-2"/>
                                    </w:rPr>
                                    <w:t>Policies</w:t>
                                  </w:r>
                                </w:p>
                                <w:p w14:paraId="506EC28A" w14:textId="77777777" w:rsidR="00056CC4" w:rsidRDefault="00BA3C66">
                                  <w:pPr>
                                    <w:pStyle w:val="TableParagraph"/>
                                    <w:spacing w:before="16"/>
                                    <w:ind w:left="767"/>
                                    <w:rPr>
                                      <w:b/>
                                    </w:rPr>
                                  </w:pPr>
                                  <w:r>
                                    <w:rPr>
                                      <w:b/>
                                      <w:spacing w:val="-5"/>
                                    </w:rPr>
                                    <w:t>Map</w:t>
                                  </w:r>
                                </w:p>
                              </w:tc>
                            </w:tr>
                          </w:tbl>
                          <w:p w14:paraId="1920801A" w14:textId="77777777" w:rsidR="00056CC4" w:rsidRDefault="00056CC4">
                            <w:pPr>
                              <w:pStyle w:val="BodyText"/>
                            </w:pPr>
                          </w:p>
                        </w:txbxContent>
                      </wps:txbx>
                      <wps:bodyPr wrap="square" lIns="0" tIns="0" rIns="0" bIns="0" rtlCol="0">
                        <a:noAutofit/>
                      </wps:bodyPr>
                    </wps:wsp>
                  </a:graphicData>
                </a:graphic>
              </wp:anchor>
            </w:drawing>
          </mc:Choice>
          <mc:Fallback>
            <w:pict>
              <v:shape w14:anchorId="0931A0CA"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056CC4" w14:paraId="4429F81E" w14:textId="77777777">
                        <w:trPr>
                          <w:trHeight w:val="707"/>
                        </w:trPr>
                        <w:tc>
                          <w:tcPr>
                            <w:tcW w:w="1264" w:type="dxa"/>
                            <w:tcBorders>
                              <w:top w:val="nil"/>
                              <w:left w:val="nil"/>
                              <w:bottom w:val="nil"/>
                            </w:tcBorders>
                          </w:tcPr>
                          <w:p w14:paraId="049A6B69" w14:textId="77777777" w:rsidR="00056CC4" w:rsidRDefault="00BA3C66">
                            <w:pPr>
                              <w:pStyle w:val="TableParagraph"/>
                              <w:spacing w:before="2"/>
                              <w:ind w:left="50"/>
                              <w:rPr>
                                <w:b/>
                              </w:rPr>
                            </w:pPr>
                            <w:r>
                              <w:rPr>
                                <w:b/>
                                <w:spacing w:val="-2"/>
                              </w:rPr>
                              <w:t>Paragraph</w:t>
                            </w:r>
                          </w:p>
                        </w:tc>
                        <w:tc>
                          <w:tcPr>
                            <w:tcW w:w="1324" w:type="dxa"/>
                          </w:tcPr>
                          <w:p w14:paraId="33174BE3" w14:textId="77777777" w:rsidR="00056CC4" w:rsidRDefault="00056CC4">
                            <w:pPr>
                              <w:pStyle w:val="TableParagraph"/>
                              <w:rPr>
                                <w:rFonts w:ascii="Times New Roman"/>
                              </w:rPr>
                            </w:pPr>
                          </w:p>
                        </w:tc>
                        <w:tc>
                          <w:tcPr>
                            <w:tcW w:w="1322" w:type="dxa"/>
                            <w:tcBorders>
                              <w:top w:val="nil"/>
                              <w:bottom w:val="nil"/>
                              <w:right w:val="single" w:sz="8" w:space="0" w:color="000000"/>
                            </w:tcBorders>
                          </w:tcPr>
                          <w:p w14:paraId="1FC71028" w14:textId="77777777" w:rsidR="00056CC4" w:rsidRDefault="00BA3C66">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32C391B5" w14:textId="77777777" w:rsidR="00056CC4" w:rsidRDefault="00056CC4">
                            <w:pPr>
                              <w:pStyle w:val="TableParagraph"/>
                              <w:rPr>
                                <w:rFonts w:ascii="Times New Roman"/>
                              </w:rPr>
                            </w:pPr>
                          </w:p>
                        </w:tc>
                        <w:tc>
                          <w:tcPr>
                            <w:tcW w:w="1266" w:type="dxa"/>
                            <w:tcBorders>
                              <w:top w:val="nil"/>
                              <w:left w:val="single" w:sz="8" w:space="0" w:color="000000"/>
                              <w:bottom w:val="nil"/>
                              <w:right w:val="nil"/>
                            </w:tcBorders>
                          </w:tcPr>
                          <w:p w14:paraId="13B98D4F" w14:textId="77777777" w:rsidR="00056CC4" w:rsidRDefault="00BA3C66">
                            <w:pPr>
                              <w:pStyle w:val="TableParagraph"/>
                              <w:spacing w:before="4"/>
                              <w:ind w:left="373"/>
                              <w:rPr>
                                <w:b/>
                              </w:rPr>
                            </w:pPr>
                            <w:r>
                              <w:rPr>
                                <w:b/>
                                <w:spacing w:val="-2"/>
                              </w:rPr>
                              <w:t>Policies</w:t>
                            </w:r>
                          </w:p>
                          <w:p w14:paraId="506EC28A" w14:textId="77777777" w:rsidR="00056CC4" w:rsidRDefault="00BA3C66">
                            <w:pPr>
                              <w:pStyle w:val="TableParagraph"/>
                              <w:spacing w:before="16"/>
                              <w:ind w:left="767"/>
                              <w:rPr>
                                <w:b/>
                              </w:rPr>
                            </w:pPr>
                            <w:r>
                              <w:rPr>
                                <w:b/>
                                <w:spacing w:val="-5"/>
                              </w:rPr>
                              <w:t>Map</w:t>
                            </w:r>
                          </w:p>
                        </w:tc>
                      </w:tr>
                    </w:tbl>
                    <w:p w14:paraId="1920801A" w14:textId="77777777" w:rsidR="00056CC4" w:rsidRDefault="00056CC4">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169F16DD" wp14:editId="703CD288">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44EEBE"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49FEAFBD" w14:textId="77777777" w:rsidR="00056CC4" w:rsidRDefault="00056CC4">
      <w:pPr>
        <w:pStyle w:val="BodyText"/>
        <w:spacing w:before="181"/>
        <w:rPr>
          <w:i/>
          <w:sz w:val="22"/>
        </w:rPr>
      </w:pPr>
    </w:p>
    <w:p w14:paraId="4AA8B323" w14:textId="77777777" w:rsidR="00056CC4" w:rsidRDefault="00BA3C66">
      <w:pPr>
        <w:pStyle w:val="Heading2"/>
        <w:numPr>
          <w:ilvl w:val="0"/>
          <w:numId w:val="2"/>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44ED1883" w14:textId="77777777" w:rsidR="00056CC4" w:rsidRDefault="00056CC4">
      <w:pPr>
        <w:pStyle w:val="BodyText"/>
        <w:rPr>
          <w:b/>
          <w:sz w:val="22"/>
        </w:rPr>
      </w:pPr>
    </w:p>
    <w:p w14:paraId="56D2286A" w14:textId="77777777" w:rsidR="00056CC4" w:rsidRDefault="00056CC4">
      <w:pPr>
        <w:pStyle w:val="BodyText"/>
        <w:spacing w:before="5"/>
        <w:rPr>
          <w:b/>
          <w:sz w:val="22"/>
        </w:rPr>
      </w:pPr>
    </w:p>
    <w:p w14:paraId="576547A4" w14:textId="77777777" w:rsidR="00056CC4" w:rsidRDefault="00BA3C66">
      <w:pPr>
        <w:pStyle w:val="ListParagraph"/>
        <w:numPr>
          <w:ilvl w:val="1"/>
          <w:numId w:val="2"/>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686598B9" wp14:editId="1CA0F203">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657119C8" wp14:editId="3EF6EC71">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637A5650" w14:textId="77777777" w:rsidR="00056CC4" w:rsidRDefault="00056CC4">
      <w:pPr>
        <w:pStyle w:val="BodyText"/>
        <w:spacing w:before="197"/>
        <w:rPr>
          <w:sz w:val="22"/>
        </w:rPr>
      </w:pPr>
    </w:p>
    <w:p w14:paraId="674E1EF1" w14:textId="77777777" w:rsidR="00056CC4" w:rsidRDefault="00BA3C66">
      <w:pPr>
        <w:pStyle w:val="ListParagraph"/>
        <w:numPr>
          <w:ilvl w:val="1"/>
          <w:numId w:val="2"/>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21D97C46" wp14:editId="2F815F60">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1134A677" wp14:editId="2BE2ECBD">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266700" cy="276225"/>
                    </a:xfrm>
                    <a:prstGeom prst="rect">
                      <a:avLst/>
                    </a:prstGeom>
                  </pic:spPr>
                </pic:pic>
              </a:graphicData>
            </a:graphic>
          </wp:inline>
        </w:drawing>
      </w:r>
    </w:p>
    <w:p w14:paraId="3B05E243" w14:textId="77777777" w:rsidR="00056CC4" w:rsidRDefault="00056CC4">
      <w:pPr>
        <w:pStyle w:val="BodyText"/>
        <w:spacing w:before="224"/>
        <w:rPr>
          <w:sz w:val="22"/>
        </w:rPr>
      </w:pPr>
    </w:p>
    <w:p w14:paraId="6BC5EE97" w14:textId="77777777" w:rsidR="00056CC4" w:rsidRDefault="00BA3C66">
      <w:pPr>
        <w:pStyle w:val="Heading2"/>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235F1749" w14:textId="77777777" w:rsidR="00056CC4" w:rsidRDefault="00BA3C66">
      <w:pPr>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120D0BE3" w14:textId="77777777" w:rsidR="00056CC4" w:rsidRDefault="00BA3C66">
      <w:pPr>
        <w:spacing w:before="160" w:line="256" w:lineRule="auto"/>
        <w:ind w:left="460" w:right="764"/>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Publication Sandwell Local Plan please set this out below.</w:t>
      </w:r>
    </w:p>
    <w:p w14:paraId="198DB811" w14:textId="77777777" w:rsidR="00056CC4" w:rsidRDefault="00056CC4">
      <w:pPr>
        <w:spacing w:line="256" w:lineRule="auto"/>
        <w:sectPr w:rsidR="00056CC4">
          <w:pgSz w:w="11910" w:h="16840"/>
          <w:pgMar w:top="1780" w:right="940" w:bottom="1620" w:left="980" w:header="785" w:footer="1420" w:gutter="0"/>
          <w:cols w:space="720"/>
        </w:sectPr>
      </w:pPr>
    </w:p>
    <w:p w14:paraId="6CDB2B48" w14:textId="77777777" w:rsidR="00056CC4" w:rsidRDefault="00BA3C66">
      <w:pPr>
        <w:pStyle w:val="BodyText"/>
        <w:spacing w:before="124"/>
        <w:ind w:left="552"/>
      </w:pPr>
      <w:r>
        <w:rPr>
          <w:noProof/>
        </w:rPr>
        <w:lastRenderedPageBreak/>
        <mc:AlternateContent>
          <mc:Choice Requires="wps">
            <w:drawing>
              <wp:anchor distT="0" distB="0" distL="0" distR="0" simplePos="0" relativeHeight="487357440" behindDoc="1" locked="0" layoutInCell="1" allowOverlap="1" wp14:anchorId="3BA0C968" wp14:editId="225B5DD8">
                <wp:simplePos x="0" y="0"/>
                <wp:positionH relativeFrom="page">
                  <wp:posOffset>914400</wp:posOffset>
                </wp:positionH>
                <wp:positionV relativeFrom="page">
                  <wp:posOffset>1136903</wp:posOffset>
                </wp:positionV>
                <wp:extent cx="5732145" cy="82480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5466E6" id="Graphic 15" o:spid="_x0000_s1026" style="position:absolute;margin-left:1in;margin-top:89.5pt;width:451.35pt;height:649.45pt;z-index:-15959040;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t>SH18</w:t>
      </w:r>
      <w:r>
        <w:rPr>
          <w:spacing w:val="3"/>
        </w:rPr>
        <w:t xml:space="preserve"> </w:t>
      </w:r>
      <w:r>
        <w:t>(SA55)</w:t>
      </w:r>
      <w:r>
        <w:rPr>
          <w:spacing w:val="4"/>
        </w:rPr>
        <w:t xml:space="preserve"> </w:t>
      </w:r>
      <w:r>
        <w:t>Friar</w:t>
      </w:r>
      <w:r>
        <w:rPr>
          <w:spacing w:val="4"/>
        </w:rPr>
        <w:t xml:space="preserve"> </w:t>
      </w:r>
      <w:r>
        <w:t>Park</w:t>
      </w:r>
      <w:r>
        <w:rPr>
          <w:spacing w:val="3"/>
        </w:rPr>
        <w:t xml:space="preserve"> </w:t>
      </w:r>
      <w:r>
        <w:t>(STW/SMBC</w:t>
      </w:r>
      <w:r>
        <w:rPr>
          <w:spacing w:val="3"/>
        </w:rPr>
        <w:t xml:space="preserve"> </w:t>
      </w:r>
      <w:r>
        <w:t>land),</w:t>
      </w:r>
      <w:r>
        <w:rPr>
          <w:spacing w:val="4"/>
        </w:rPr>
        <w:t xml:space="preserve"> </w:t>
      </w:r>
      <w:r>
        <w:t>Wednesbury</w:t>
      </w:r>
      <w:r>
        <w:rPr>
          <w:spacing w:val="2"/>
        </w:rPr>
        <w:t xml:space="preserve"> </w:t>
      </w:r>
      <w:r>
        <w:rPr>
          <w:spacing w:val="-10"/>
        </w:rPr>
        <w:t>-</w:t>
      </w:r>
    </w:p>
    <w:p w14:paraId="2F185175" w14:textId="77777777" w:rsidR="00056CC4" w:rsidRDefault="00056CC4">
      <w:pPr>
        <w:pStyle w:val="BodyText"/>
        <w:spacing w:before="5"/>
      </w:pPr>
    </w:p>
    <w:p w14:paraId="52F9C959" w14:textId="77777777" w:rsidR="00056CC4" w:rsidRDefault="00BA3C66">
      <w:pPr>
        <w:pStyle w:val="BodyText"/>
        <w:spacing w:before="1" w:line="244" w:lineRule="auto"/>
        <w:ind w:left="552" w:right="764"/>
      </w:pPr>
      <w:r>
        <w:t xml:space="preserve">At Reg 18 stage Sport England made the following representation: "Sport England </w:t>
      </w:r>
      <w:proofErr w:type="spellStart"/>
      <w:r>
        <w:t>recognises</w:t>
      </w:r>
      <w:proofErr w:type="spellEnd"/>
      <w:r>
        <w:t xml:space="preserve"> that the allocation does make reference to mitigating the loss of playing pitches in</w:t>
      </w:r>
      <w:r>
        <w:rPr>
          <w:spacing w:val="40"/>
        </w:rPr>
        <w:t xml:space="preserve"> </w:t>
      </w:r>
      <w:r>
        <w:t>line with the PPOSS/Action Plan, but objects to this being subject to viability testing, since there is no relevant exception criteria for viability testing in para 99 of the NPPF, nor</w:t>
      </w:r>
      <w:r>
        <w:rPr>
          <w:spacing w:val="40"/>
        </w:rPr>
        <w:t xml:space="preserve"> </w:t>
      </w:r>
      <w:r>
        <w:t>within</w:t>
      </w:r>
      <w:r>
        <w:rPr>
          <w:spacing w:val="8"/>
        </w:rPr>
        <w:t xml:space="preserve"> </w:t>
      </w:r>
      <w:r>
        <w:t>draft</w:t>
      </w:r>
      <w:r>
        <w:rPr>
          <w:spacing w:val="8"/>
        </w:rPr>
        <w:t xml:space="preserve"> </w:t>
      </w:r>
      <w:r>
        <w:t>policy</w:t>
      </w:r>
      <w:r>
        <w:rPr>
          <w:spacing w:val="8"/>
        </w:rPr>
        <w:t xml:space="preserve"> </w:t>
      </w:r>
      <w:r>
        <w:t>SHW5, nor</w:t>
      </w:r>
      <w:r>
        <w:rPr>
          <w:spacing w:val="8"/>
        </w:rPr>
        <w:t xml:space="preserve"> </w:t>
      </w:r>
      <w:r>
        <w:t>within</w:t>
      </w:r>
      <w:r>
        <w:rPr>
          <w:spacing w:val="8"/>
        </w:rPr>
        <w:t xml:space="preserve"> </w:t>
      </w:r>
      <w:r>
        <w:t>Sport</w:t>
      </w:r>
      <w:r>
        <w:rPr>
          <w:spacing w:val="8"/>
        </w:rPr>
        <w:t xml:space="preserve"> </w:t>
      </w:r>
      <w:r>
        <w:t>England's Playing</w:t>
      </w:r>
      <w:r>
        <w:rPr>
          <w:spacing w:val="8"/>
        </w:rPr>
        <w:t xml:space="preserve"> </w:t>
      </w:r>
      <w:r>
        <w:t>Fields</w:t>
      </w:r>
      <w:r>
        <w:rPr>
          <w:spacing w:val="8"/>
        </w:rPr>
        <w:t xml:space="preserve"> </w:t>
      </w:r>
      <w:r>
        <w:t>Policy</w:t>
      </w:r>
      <w:r>
        <w:rPr>
          <w:spacing w:val="8"/>
        </w:rPr>
        <w:t xml:space="preserve"> </w:t>
      </w:r>
      <w:r>
        <w:t>and</w:t>
      </w:r>
      <w:r>
        <w:rPr>
          <w:spacing w:val="8"/>
        </w:rPr>
        <w:t xml:space="preserve"> </w:t>
      </w:r>
      <w:r>
        <w:t>Guidance. To</w:t>
      </w:r>
      <w:r>
        <w:rPr>
          <w:spacing w:val="8"/>
        </w:rPr>
        <w:t xml:space="preserve"> </w:t>
      </w:r>
      <w:r>
        <w:t>address,</w:t>
      </w:r>
      <w:r>
        <w:rPr>
          <w:spacing w:val="8"/>
        </w:rPr>
        <w:t xml:space="preserve"> </w:t>
      </w:r>
      <w:r>
        <w:t>this</w:t>
      </w:r>
      <w:r>
        <w:rPr>
          <w:spacing w:val="8"/>
        </w:rPr>
        <w:t xml:space="preserve"> </w:t>
      </w:r>
      <w:r>
        <w:t>we</w:t>
      </w:r>
      <w:r>
        <w:rPr>
          <w:spacing w:val="8"/>
        </w:rPr>
        <w:t xml:space="preserve"> </w:t>
      </w:r>
      <w:r>
        <w:t>recommend</w:t>
      </w:r>
      <w:r>
        <w:rPr>
          <w:spacing w:val="8"/>
        </w:rPr>
        <w:t xml:space="preserve"> </w:t>
      </w:r>
      <w:r>
        <w:t>that</w:t>
      </w:r>
      <w:r>
        <w:rPr>
          <w:spacing w:val="8"/>
        </w:rPr>
        <w:t xml:space="preserve"> </w:t>
      </w:r>
      <w:r>
        <w:t>the</w:t>
      </w:r>
      <w:r>
        <w:rPr>
          <w:spacing w:val="8"/>
        </w:rPr>
        <w:t xml:space="preserve"> </w:t>
      </w:r>
      <w:r>
        <w:t>reference</w:t>
      </w:r>
      <w:r>
        <w:rPr>
          <w:spacing w:val="8"/>
        </w:rPr>
        <w:t xml:space="preserve"> </w:t>
      </w:r>
      <w:r>
        <w:t>to</w:t>
      </w:r>
      <w:r>
        <w:rPr>
          <w:spacing w:val="8"/>
        </w:rPr>
        <w:t xml:space="preserve"> </w:t>
      </w:r>
      <w:r>
        <w:t>viability</w:t>
      </w:r>
      <w:r>
        <w:rPr>
          <w:spacing w:val="8"/>
        </w:rPr>
        <w:t xml:space="preserve"> </w:t>
      </w:r>
      <w:r>
        <w:t>testing be</w:t>
      </w:r>
      <w:r>
        <w:rPr>
          <w:spacing w:val="8"/>
        </w:rPr>
        <w:t xml:space="preserve"> </w:t>
      </w:r>
      <w:r>
        <w:t>removed."</w:t>
      </w:r>
    </w:p>
    <w:p w14:paraId="53AE3EFC" w14:textId="77777777" w:rsidR="00056CC4" w:rsidRDefault="00056CC4">
      <w:pPr>
        <w:pStyle w:val="BodyText"/>
        <w:spacing w:before="3"/>
      </w:pPr>
    </w:p>
    <w:p w14:paraId="5EB339B7" w14:textId="77777777" w:rsidR="00056CC4" w:rsidRDefault="00BA3C66">
      <w:pPr>
        <w:pStyle w:val="BodyText"/>
        <w:spacing w:line="244" w:lineRule="auto"/>
        <w:ind w:left="552" w:right="764"/>
      </w:pPr>
      <w:r>
        <w:t>The Council's response to Reg 18 consultation document sets out "Comments noted, do not need to amend as there are policies in place with regards to playing pitch</w:t>
      </w:r>
      <w:r>
        <w:rPr>
          <w:spacing w:val="40"/>
        </w:rPr>
        <w:t xml:space="preserve"> </w:t>
      </w:r>
      <w:r>
        <w:t>replacement. Sandwell Council will continue to engage with Sport England in relation to this matter"</w:t>
      </w:r>
    </w:p>
    <w:p w14:paraId="1CB9F81A" w14:textId="77777777" w:rsidR="00056CC4" w:rsidRDefault="00056CC4">
      <w:pPr>
        <w:pStyle w:val="BodyText"/>
        <w:spacing w:before="3"/>
      </w:pPr>
    </w:p>
    <w:p w14:paraId="256FB006" w14:textId="77777777" w:rsidR="00056CC4" w:rsidRDefault="00BA3C66">
      <w:pPr>
        <w:pStyle w:val="BodyText"/>
        <w:spacing w:before="1" w:line="244" w:lineRule="auto"/>
        <w:ind w:left="552" w:right="700"/>
      </w:pPr>
      <w:r>
        <w:t>Sport England notes that Appendix 2 maintains the following reference "Playing Pitches on site - subject to demonstration of viability, reinstatement should be made in accordance</w:t>
      </w:r>
      <w:r>
        <w:rPr>
          <w:spacing w:val="40"/>
        </w:rPr>
        <w:t xml:space="preserve"> </w:t>
      </w:r>
      <w:r>
        <w:t>with the PPOSS/Action Plan 2023"</w:t>
      </w:r>
    </w:p>
    <w:p w14:paraId="48C0A0F5" w14:textId="77777777" w:rsidR="00056CC4" w:rsidRDefault="00056CC4">
      <w:pPr>
        <w:pStyle w:val="BodyText"/>
        <w:spacing w:before="3"/>
      </w:pPr>
    </w:p>
    <w:p w14:paraId="20EBBB7C" w14:textId="77777777" w:rsidR="00056CC4" w:rsidRDefault="00BA3C66">
      <w:pPr>
        <w:pStyle w:val="BodyText"/>
        <w:spacing w:line="244" w:lineRule="auto"/>
        <w:ind w:left="552" w:right="700"/>
      </w:pPr>
      <w:r>
        <w:t>Sport</w:t>
      </w:r>
      <w:r>
        <w:rPr>
          <w:spacing w:val="3"/>
        </w:rPr>
        <w:t xml:space="preserve"> </w:t>
      </w:r>
      <w:r>
        <w:t>England continues to</w:t>
      </w:r>
      <w:r>
        <w:rPr>
          <w:spacing w:val="3"/>
        </w:rPr>
        <w:t xml:space="preserve"> </w:t>
      </w:r>
      <w:r>
        <w:t>object</w:t>
      </w:r>
      <w:r>
        <w:rPr>
          <w:spacing w:val="3"/>
        </w:rPr>
        <w:t xml:space="preserve"> </w:t>
      </w:r>
      <w:r>
        <w:t>to</w:t>
      </w:r>
      <w:r>
        <w:rPr>
          <w:spacing w:val="3"/>
        </w:rPr>
        <w:t xml:space="preserve"> </w:t>
      </w:r>
      <w:r>
        <w:t>the</w:t>
      </w:r>
      <w:r>
        <w:rPr>
          <w:spacing w:val="3"/>
        </w:rPr>
        <w:t xml:space="preserve"> </w:t>
      </w:r>
      <w:r>
        <w:t>maintained reference</w:t>
      </w:r>
      <w:r>
        <w:rPr>
          <w:spacing w:val="3"/>
        </w:rPr>
        <w:t xml:space="preserve"> </w:t>
      </w:r>
      <w:r>
        <w:t>to</w:t>
      </w:r>
      <w:r>
        <w:rPr>
          <w:spacing w:val="3"/>
        </w:rPr>
        <w:t xml:space="preserve"> </w:t>
      </w:r>
      <w:r>
        <w:t>only</w:t>
      </w:r>
      <w:r>
        <w:rPr>
          <w:spacing w:val="3"/>
        </w:rPr>
        <w:t xml:space="preserve"> </w:t>
      </w:r>
      <w:r>
        <w:t>mitigating the</w:t>
      </w:r>
      <w:r>
        <w:rPr>
          <w:spacing w:val="3"/>
        </w:rPr>
        <w:t xml:space="preserve"> </w:t>
      </w:r>
      <w:r>
        <w:t>loss</w:t>
      </w:r>
      <w:r>
        <w:rPr>
          <w:spacing w:val="3"/>
        </w:rPr>
        <w:t xml:space="preserve"> </w:t>
      </w:r>
      <w:r>
        <w:t>of</w:t>
      </w:r>
      <w:r>
        <w:rPr>
          <w:spacing w:val="3"/>
        </w:rPr>
        <w:t xml:space="preserve"> </w:t>
      </w:r>
      <w:r>
        <w:t>playing</w:t>
      </w:r>
      <w:r>
        <w:rPr>
          <w:spacing w:val="3"/>
        </w:rPr>
        <w:t xml:space="preserve"> </w:t>
      </w:r>
      <w:r>
        <w:t>field</w:t>
      </w:r>
      <w:r>
        <w:rPr>
          <w:spacing w:val="3"/>
        </w:rPr>
        <w:t xml:space="preserve"> </w:t>
      </w:r>
      <w:r>
        <w:t>where</w:t>
      </w:r>
      <w:r>
        <w:rPr>
          <w:spacing w:val="3"/>
        </w:rPr>
        <w:t xml:space="preserve"> </w:t>
      </w:r>
      <w:r>
        <w:t>it</w:t>
      </w:r>
      <w:r>
        <w:rPr>
          <w:spacing w:val="3"/>
        </w:rPr>
        <w:t xml:space="preserve"> </w:t>
      </w:r>
      <w:r>
        <w:t>is</w:t>
      </w:r>
      <w:r>
        <w:rPr>
          <w:spacing w:val="3"/>
        </w:rPr>
        <w:t xml:space="preserve"> </w:t>
      </w:r>
      <w:r>
        <w:t>viable</w:t>
      </w:r>
      <w:r>
        <w:rPr>
          <w:spacing w:val="3"/>
        </w:rPr>
        <w:t xml:space="preserve"> </w:t>
      </w:r>
      <w:r>
        <w:t>to</w:t>
      </w:r>
      <w:r>
        <w:rPr>
          <w:spacing w:val="3"/>
        </w:rPr>
        <w:t xml:space="preserve"> </w:t>
      </w:r>
      <w:r>
        <w:t>do</w:t>
      </w:r>
      <w:r>
        <w:rPr>
          <w:spacing w:val="3"/>
        </w:rPr>
        <w:t xml:space="preserve"> </w:t>
      </w:r>
      <w:r>
        <w:t>so,</w:t>
      </w:r>
      <w:r>
        <w:rPr>
          <w:spacing w:val="3"/>
        </w:rPr>
        <w:t xml:space="preserve"> </w:t>
      </w:r>
      <w:r>
        <w:t>since</w:t>
      </w:r>
      <w:r>
        <w:rPr>
          <w:spacing w:val="3"/>
        </w:rPr>
        <w:t xml:space="preserve"> </w:t>
      </w:r>
      <w:r>
        <w:t>there</w:t>
      </w:r>
      <w:r>
        <w:rPr>
          <w:spacing w:val="3"/>
        </w:rPr>
        <w:t xml:space="preserve"> </w:t>
      </w:r>
      <w:r>
        <w:t>is</w:t>
      </w:r>
      <w:r>
        <w:rPr>
          <w:spacing w:val="3"/>
        </w:rPr>
        <w:t xml:space="preserve"> </w:t>
      </w:r>
      <w:r>
        <w:t>no</w:t>
      </w:r>
      <w:r>
        <w:rPr>
          <w:spacing w:val="3"/>
        </w:rPr>
        <w:t xml:space="preserve"> </w:t>
      </w:r>
      <w:r>
        <w:t>exception criteria</w:t>
      </w:r>
      <w:r>
        <w:rPr>
          <w:spacing w:val="3"/>
        </w:rPr>
        <w:t xml:space="preserve"> </w:t>
      </w:r>
      <w:r>
        <w:t>in</w:t>
      </w:r>
      <w:r>
        <w:rPr>
          <w:spacing w:val="3"/>
        </w:rPr>
        <w:t xml:space="preserve"> </w:t>
      </w:r>
      <w:r>
        <w:t>para</w:t>
      </w:r>
      <w:r>
        <w:rPr>
          <w:spacing w:val="3"/>
        </w:rPr>
        <w:t xml:space="preserve"> </w:t>
      </w:r>
      <w:r>
        <w:t>103</w:t>
      </w:r>
      <w:r>
        <w:rPr>
          <w:spacing w:val="40"/>
        </w:rPr>
        <w:t xml:space="preserve"> </w:t>
      </w:r>
      <w:r>
        <w:t>of the NPPF, nor within draft policy SHW5, nor within Sport England's Playing Fields Policy and Guidance in respect of viability. Since this wording does not accord with national</w:t>
      </w:r>
      <w:r>
        <w:rPr>
          <w:spacing w:val="40"/>
        </w:rPr>
        <w:t xml:space="preserve"> </w:t>
      </w:r>
      <w:r>
        <w:t>policy, as drafted the policy allocation is considered to be unsound. This objection could be addressed by removing the words "subject to demonstration of</w:t>
      </w:r>
      <w:r>
        <w:t xml:space="preserve"> viability", suggested</w:t>
      </w:r>
      <w:r>
        <w:rPr>
          <w:spacing w:val="40"/>
        </w:rPr>
        <w:t xml:space="preserve"> </w:t>
      </w:r>
      <w:r>
        <w:t>replacement wording as follows "Any loss of playing field will need to be mitigated in line with policy SHW5 &amp; para 103 of the NPPF".</w:t>
      </w:r>
    </w:p>
    <w:p w14:paraId="0E844DC8" w14:textId="77777777" w:rsidR="00056CC4" w:rsidRDefault="00056CC4">
      <w:pPr>
        <w:pStyle w:val="BodyText"/>
        <w:spacing w:before="4"/>
      </w:pPr>
    </w:p>
    <w:p w14:paraId="04A89AF2" w14:textId="77777777" w:rsidR="00056CC4" w:rsidRDefault="00BA3C66">
      <w:pPr>
        <w:pStyle w:val="BodyText"/>
        <w:ind w:left="552"/>
      </w:pPr>
      <w:r>
        <w:t>SH34</w:t>
      </w:r>
      <w:r>
        <w:rPr>
          <w:spacing w:val="3"/>
        </w:rPr>
        <w:t xml:space="preserve"> </w:t>
      </w:r>
      <w:r>
        <w:t>(SA79)</w:t>
      </w:r>
      <w:r>
        <w:rPr>
          <w:spacing w:val="3"/>
        </w:rPr>
        <w:t xml:space="preserve"> </w:t>
      </w:r>
      <w:proofErr w:type="spellStart"/>
      <w:r>
        <w:t>Brandhall</w:t>
      </w:r>
      <w:proofErr w:type="spellEnd"/>
      <w:r>
        <w:rPr>
          <w:spacing w:val="3"/>
        </w:rPr>
        <w:t xml:space="preserve"> </w:t>
      </w:r>
      <w:r>
        <w:t>Golf</w:t>
      </w:r>
      <w:r>
        <w:rPr>
          <w:spacing w:val="4"/>
        </w:rPr>
        <w:t xml:space="preserve"> </w:t>
      </w:r>
      <w:r>
        <w:t>Course</w:t>
      </w:r>
      <w:r>
        <w:rPr>
          <w:spacing w:val="3"/>
        </w:rPr>
        <w:t xml:space="preserve"> </w:t>
      </w:r>
      <w:r>
        <w:rPr>
          <w:spacing w:val="-10"/>
        </w:rPr>
        <w:t>-</w:t>
      </w:r>
    </w:p>
    <w:p w14:paraId="534CEC9C" w14:textId="77777777" w:rsidR="00056CC4" w:rsidRDefault="00056CC4">
      <w:pPr>
        <w:pStyle w:val="BodyText"/>
        <w:spacing w:before="6"/>
      </w:pPr>
    </w:p>
    <w:p w14:paraId="491E0D70" w14:textId="77777777" w:rsidR="00056CC4" w:rsidRDefault="00BA3C66">
      <w:pPr>
        <w:pStyle w:val="BodyText"/>
        <w:spacing w:line="244" w:lineRule="auto"/>
        <w:ind w:left="552" w:right="700"/>
      </w:pPr>
      <w:r>
        <w:t>At</w:t>
      </w:r>
      <w:r>
        <w:rPr>
          <w:spacing w:val="9"/>
        </w:rPr>
        <w:t xml:space="preserve"> </w:t>
      </w:r>
      <w:r>
        <w:t>Reg</w:t>
      </w:r>
      <w:r>
        <w:rPr>
          <w:spacing w:val="9"/>
        </w:rPr>
        <w:t xml:space="preserve"> </w:t>
      </w:r>
      <w:r>
        <w:t>18</w:t>
      </w:r>
      <w:r>
        <w:rPr>
          <w:spacing w:val="9"/>
        </w:rPr>
        <w:t xml:space="preserve"> </w:t>
      </w:r>
      <w:r>
        <w:t>stage</w:t>
      </w:r>
      <w:r>
        <w:rPr>
          <w:spacing w:val="9"/>
        </w:rPr>
        <w:t xml:space="preserve"> </w:t>
      </w:r>
      <w:r>
        <w:t>Sport</w:t>
      </w:r>
      <w:r>
        <w:rPr>
          <w:spacing w:val="9"/>
        </w:rPr>
        <w:t xml:space="preserve"> </w:t>
      </w:r>
      <w:r>
        <w:t>England</w:t>
      </w:r>
      <w:r>
        <w:rPr>
          <w:spacing w:val="7"/>
        </w:rPr>
        <w:t xml:space="preserve"> </w:t>
      </w:r>
      <w:r>
        <w:t>made</w:t>
      </w:r>
      <w:r>
        <w:rPr>
          <w:spacing w:val="9"/>
        </w:rPr>
        <w:t xml:space="preserve"> </w:t>
      </w:r>
      <w:r>
        <w:t>the</w:t>
      </w:r>
      <w:r>
        <w:rPr>
          <w:spacing w:val="9"/>
        </w:rPr>
        <w:t xml:space="preserve"> </w:t>
      </w:r>
      <w:r>
        <w:t>following</w:t>
      </w:r>
      <w:r>
        <w:rPr>
          <w:spacing w:val="7"/>
        </w:rPr>
        <w:t xml:space="preserve"> </w:t>
      </w:r>
      <w:r>
        <w:t>representation:</w:t>
      </w:r>
      <w:r>
        <w:rPr>
          <w:spacing w:val="7"/>
        </w:rPr>
        <w:t xml:space="preserve"> </w:t>
      </w:r>
      <w:r>
        <w:t>"The</w:t>
      </w:r>
      <w:r>
        <w:rPr>
          <w:spacing w:val="9"/>
        </w:rPr>
        <w:t xml:space="preserve"> </w:t>
      </w:r>
      <w:r>
        <w:t>allocation</w:t>
      </w:r>
      <w:r>
        <w:rPr>
          <w:spacing w:val="7"/>
        </w:rPr>
        <w:t xml:space="preserve"> </w:t>
      </w:r>
      <w:r>
        <w:t>references</w:t>
      </w:r>
      <w:r>
        <w:rPr>
          <w:spacing w:val="9"/>
        </w:rPr>
        <w:t xml:space="preserve"> </w:t>
      </w:r>
      <w:r>
        <w:t>an</w:t>
      </w:r>
      <w:r>
        <w:rPr>
          <w:spacing w:val="9"/>
        </w:rPr>
        <w:t xml:space="preserve"> </w:t>
      </w:r>
      <w:r>
        <w:t>existing</w:t>
      </w:r>
      <w:r>
        <w:rPr>
          <w:spacing w:val="9"/>
        </w:rPr>
        <w:t xml:space="preserve"> </w:t>
      </w:r>
      <w:r>
        <w:t>planning</w:t>
      </w:r>
      <w:r>
        <w:rPr>
          <w:spacing w:val="9"/>
        </w:rPr>
        <w:t xml:space="preserve"> </w:t>
      </w:r>
      <w:r>
        <w:t>application</w:t>
      </w:r>
      <w:r>
        <w:rPr>
          <w:spacing w:val="7"/>
        </w:rPr>
        <w:t xml:space="preserve"> </w:t>
      </w:r>
      <w:r>
        <w:t>for</w:t>
      </w:r>
      <w:r>
        <w:rPr>
          <w:spacing w:val="9"/>
        </w:rPr>
        <w:t xml:space="preserve"> </w:t>
      </w:r>
      <w:r>
        <w:t>redevelopment</w:t>
      </w:r>
      <w:r>
        <w:rPr>
          <w:spacing w:val="7"/>
        </w:rPr>
        <w:t xml:space="preserve"> </w:t>
      </w:r>
      <w:r>
        <w:t>of</w:t>
      </w:r>
      <w:r>
        <w:rPr>
          <w:spacing w:val="9"/>
        </w:rPr>
        <w:t xml:space="preserve"> </w:t>
      </w:r>
      <w:r>
        <w:t>the</w:t>
      </w:r>
      <w:r>
        <w:rPr>
          <w:spacing w:val="9"/>
        </w:rPr>
        <w:t xml:space="preserve"> </w:t>
      </w:r>
      <w:r>
        <w:t>site,</w:t>
      </w:r>
      <w:r>
        <w:rPr>
          <w:spacing w:val="9"/>
        </w:rPr>
        <w:t xml:space="preserve"> </w:t>
      </w:r>
      <w:r>
        <w:t>for</w:t>
      </w:r>
      <w:r>
        <w:rPr>
          <w:spacing w:val="9"/>
        </w:rPr>
        <w:t xml:space="preserve"> </w:t>
      </w:r>
      <w:r>
        <w:t>which</w:t>
      </w:r>
      <w:r>
        <w:rPr>
          <w:spacing w:val="9"/>
        </w:rPr>
        <w:t xml:space="preserve"> </w:t>
      </w:r>
      <w:r>
        <w:t>Sport</w:t>
      </w:r>
      <w:r>
        <w:rPr>
          <w:spacing w:val="40"/>
        </w:rPr>
        <w:t xml:space="preserve"> </w:t>
      </w:r>
      <w:r>
        <w:t xml:space="preserve">England have objected. We </w:t>
      </w:r>
      <w:proofErr w:type="spellStart"/>
      <w:r>
        <w:t>recognise</w:t>
      </w:r>
      <w:proofErr w:type="spellEnd"/>
      <w:r>
        <w:t xml:space="preserve"> that there is no longer a need to retain the 18 hole municipal course, but take the view that mitigation should be secured to make qualitative</w:t>
      </w:r>
      <w:r>
        <w:rPr>
          <w:spacing w:val="40"/>
        </w:rPr>
        <w:t xml:space="preserve"> </w:t>
      </w:r>
      <w:r>
        <w:t>improvements to the existing golf course facility at Warley Woods in line with the findings and recommendations of the PPOSS 2022. We understand that a planning condition has</w:t>
      </w:r>
      <w:r>
        <w:rPr>
          <w:spacing w:val="40"/>
        </w:rPr>
        <w:t xml:space="preserve"> </w:t>
      </w:r>
      <w:r>
        <w:t>been</w:t>
      </w:r>
      <w:r>
        <w:rPr>
          <w:spacing w:val="8"/>
        </w:rPr>
        <w:t xml:space="preserve"> </w:t>
      </w:r>
      <w:r>
        <w:t>included</w:t>
      </w:r>
      <w:r>
        <w:rPr>
          <w:spacing w:val="8"/>
        </w:rPr>
        <w:t xml:space="preserve"> </w:t>
      </w:r>
      <w:r>
        <w:t>to</w:t>
      </w:r>
      <w:r>
        <w:rPr>
          <w:spacing w:val="8"/>
        </w:rPr>
        <w:t xml:space="preserve"> </w:t>
      </w:r>
      <w:r>
        <w:t>secure</w:t>
      </w:r>
      <w:r>
        <w:rPr>
          <w:spacing w:val="8"/>
        </w:rPr>
        <w:t xml:space="preserve"> </w:t>
      </w:r>
      <w:r>
        <w:t>this</w:t>
      </w:r>
      <w:r>
        <w:rPr>
          <w:spacing w:val="8"/>
        </w:rPr>
        <w:t xml:space="preserve"> </w:t>
      </w:r>
      <w:r>
        <w:t>mitiga</w:t>
      </w:r>
      <w:r>
        <w:t>tion. To</w:t>
      </w:r>
      <w:r>
        <w:rPr>
          <w:spacing w:val="8"/>
        </w:rPr>
        <w:t xml:space="preserve"> </w:t>
      </w:r>
      <w:r>
        <w:t>address</w:t>
      </w:r>
      <w:r>
        <w:rPr>
          <w:spacing w:val="8"/>
        </w:rPr>
        <w:t xml:space="preserve"> </w:t>
      </w:r>
      <w:r>
        <w:t>this,</w:t>
      </w:r>
      <w:r>
        <w:rPr>
          <w:spacing w:val="8"/>
        </w:rPr>
        <w:t xml:space="preserve"> </w:t>
      </w:r>
      <w:r>
        <w:t>we</w:t>
      </w:r>
      <w:r>
        <w:rPr>
          <w:spacing w:val="8"/>
        </w:rPr>
        <w:t xml:space="preserve"> </w:t>
      </w:r>
      <w:r>
        <w:t>would</w:t>
      </w:r>
      <w:r>
        <w:rPr>
          <w:spacing w:val="8"/>
        </w:rPr>
        <w:t xml:space="preserve"> </w:t>
      </w:r>
      <w:r>
        <w:t>recommend</w:t>
      </w:r>
      <w:r>
        <w:rPr>
          <w:spacing w:val="8"/>
        </w:rPr>
        <w:t xml:space="preserve"> </w:t>
      </w:r>
      <w:r>
        <w:t>that</w:t>
      </w:r>
      <w:r>
        <w:rPr>
          <w:spacing w:val="8"/>
        </w:rPr>
        <w:t xml:space="preserve"> </w:t>
      </w:r>
      <w:r>
        <w:t>an</w:t>
      </w:r>
      <w:r>
        <w:rPr>
          <w:spacing w:val="8"/>
        </w:rPr>
        <w:t xml:space="preserve"> </w:t>
      </w:r>
      <w:r>
        <w:t>appropriate reference</w:t>
      </w:r>
      <w:r>
        <w:rPr>
          <w:spacing w:val="8"/>
        </w:rPr>
        <w:t xml:space="preserve"> </w:t>
      </w:r>
      <w:r>
        <w:t>be</w:t>
      </w:r>
      <w:r>
        <w:rPr>
          <w:spacing w:val="8"/>
        </w:rPr>
        <w:t xml:space="preserve"> </w:t>
      </w:r>
      <w:r>
        <w:t>added</w:t>
      </w:r>
      <w:r>
        <w:rPr>
          <w:spacing w:val="8"/>
        </w:rPr>
        <w:t xml:space="preserve"> </w:t>
      </w:r>
      <w:r>
        <w:t>to</w:t>
      </w:r>
      <w:r>
        <w:rPr>
          <w:spacing w:val="8"/>
        </w:rPr>
        <w:t xml:space="preserve"> </w:t>
      </w:r>
      <w:r>
        <w:t>the</w:t>
      </w:r>
      <w:r>
        <w:rPr>
          <w:spacing w:val="8"/>
        </w:rPr>
        <w:t xml:space="preserve"> </w:t>
      </w:r>
      <w:r>
        <w:t>allocation regarding</w:t>
      </w:r>
      <w:r>
        <w:rPr>
          <w:spacing w:val="8"/>
        </w:rPr>
        <w:t xml:space="preserve"> </w:t>
      </w:r>
      <w:r>
        <w:t>securing</w:t>
      </w:r>
      <w:r>
        <w:rPr>
          <w:spacing w:val="8"/>
        </w:rPr>
        <w:t xml:space="preserve"> </w:t>
      </w:r>
      <w:r>
        <w:t>an</w:t>
      </w:r>
      <w:r>
        <w:rPr>
          <w:spacing w:val="8"/>
        </w:rPr>
        <w:t xml:space="preserve"> </w:t>
      </w:r>
      <w:r>
        <w:t>appropriate the</w:t>
      </w:r>
    </w:p>
    <w:p w14:paraId="20F669B1" w14:textId="77777777" w:rsidR="00056CC4" w:rsidRDefault="00BA3C66">
      <w:pPr>
        <w:pStyle w:val="BodyText"/>
        <w:spacing w:before="1"/>
        <w:ind w:left="552"/>
      </w:pPr>
      <w:r>
        <w:t>off-site</w:t>
      </w:r>
      <w:r>
        <w:rPr>
          <w:spacing w:val="3"/>
        </w:rPr>
        <w:t xml:space="preserve"> </w:t>
      </w:r>
      <w:r>
        <w:t>contribution</w:t>
      </w:r>
      <w:r>
        <w:rPr>
          <w:spacing w:val="3"/>
        </w:rPr>
        <w:t xml:space="preserve"> </w:t>
      </w:r>
      <w:r>
        <w:t>towards</w:t>
      </w:r>
      <w:r>
        <w:rPr>
          <w:spacing w:val="4"/>
        </w:rPr>
        <w:t xml:space="preserve"> </w:t>
      </w:r>
      <w:r>
        <w:rPr>
          <w:spacing w:val="-2"/>
        </w:rPr>
        <w:t>golf".</w:t>
      </w:r>
    </w:p>
    <w:p w14:paraId="28416346" w14:textId="77777777" w:rsidR="00056CC4" w:rsidRDefault="00056CC4">
      <w:pPr>
        <w:pStyle w:val="BodyText"/>
        <w:spacing w:before="5"/>
      </w:pPr>
    </w:p>
    <w:p w14:paraId="6F8A4234" w14:textId="77777777" w:rsidR="00056CC4" w:rsidRDefault="00BA3C66">
      <w:pPr>
        <w:pStyle w:val="BodyText"/>
        <w:spacing w:before="1" w:line="244" w:lineRule="auto"/>
        <w:ind w:left="552" w:right="764"/>
      </w:pPr>
      <w:r>
        <w:t>The Council's response to Reg 18 consultation document states that no change is proposed to the allocation wording on the basis that the planning condition was secured in</w:t>
      </w:r>
      <w:r>
        <w:rPr>
          <w:spacing w:val="40"/>
        </w:rPr>
        <w:t xml:space="preserve"> </w:t>
      </w:r>
      <w:r>
        <w:t>respect of the planning application and that there are policies in the plan that refer to the loss of sports facilities.</w:t>
      </w:r>
    </w:p>
    <w:p w14:paraId="261AB390" w14:textId="77777777" w:rsidR="00056CC4" w:rsidRDefault="00056CC4">
      <w:pPr>
        <w:pStyle w:val="BodyText"/>
        <w:spacing w:before="3"/>
      </w:pPr>
    </w:p>
    <w:p w14:paraId="696759BA" w14:textId="77777777" w:rsidR="00056CC4" w:rsidRDefault="00BA3C66">
      <w:pPr>
        <w:pStyle w:val="BodyText"/>
        <w:spacing w:line="244" w:lineRule="auto"/>
        <w:ind w:left="552" w:right="658"/>
      </w:pPr>
      <w:r>
        <w:t>Sport</w:t>
      </w:r>
      <w:r>
        <w:rPr>
          <w:spacing w:val="8"/>
        </w:rPr>
        <w:t xml:space="preserve"> </w:t>
      </w:r>
      <w:r>
        <w:t>England</w:t>
      </w:r>
      <w:r>
        <w:rPr>
          <w:spacing w:val="6"/>
        </w:rPr>
        <w:t xml:space="preserve"> </w:t>
      </w:r>
      <w:r>
        <w:t>remains</w:t>
      </w:r>
      <w:r>
        <w:rPr>
          <w:spacing w:val="8"/>
        </w:rPr>
        <w:t xml:space="preserve"> </w:t>
      </w:r>
      <w:r>
        <w:t>of</w:t>
      </w:r>
      <w:r>
        <w:rPr>
          <w:spacing w:val="8"/>
        </w:rPr>
        <w:t xml:space="preserve"> </w:t>
      </w:r>
      <w:r>
        <w:t>the</w:t>
      </w:r>
      <w:r>
        <w:rPr>
          <w:spacing w:val="8"/>
        </w:rPr>
        <w:t xml:space="preserve"> </w:t>
      </w:r>
      <w:r>
        <w:t>view</w:t>
      </w:r>
      <w:r>
        <w:rPr>
          <w:spacing w:val="8"/>
        </w:rPr>
        <w:t xml:space="preserve"> </w:t>
      </w:r>
      <w:r>
        <w:t>that</w:t>
      </w:r>
      <w:r>
        <w:rPr>
          <w:spacing w:val="8"/>
        </w:rPr>
        <w:t xml:space="preserve"> </w:t>
      </w:r>
      <w:r>
        <w:t>the</w:t>
      </w:r>
      <w:r>
        <w:rPr>
          <w:spacing w:val="8"/>
        </w:rPr>
        <w:t xml:space="preserve"> </w:t>
      </w:r>
      <w:r>
        <w:t>allocation</w:t>
      </w:r>
      <w:r>
        <w:rPr>
          <w:spacing w:val="6"/>
        </w:rPr>
        <w:t xml:space="preserve"> </w:t>
      </w:r>
      <w:r>
        <w:t>should</w:t>
      </w:r>
      <w:r>
        <w:rPr>
          <w:spacing w:val="8"/>
        </w:rPr>
        <w:t xml:space="preserve"> </w:t>
      </w:r>
      <w:r>
        <w:t>make</w:t>
      </w:r>
      <w:r>
        <w:rPr>
          <w:spacing w:val="8"/>
        </w:rPr>
        <w:t xml:space="preserve"> </w:t>
      </w:r>
      <w:r>
        <w:t>reference</w:t>
      </w:r>
      <w:r>
        <w:rPr>
          <w:spacing w:val="8"/>
        </w:rPr>
        <w:t xml:space="preserve"> </w:t>
      </w:r>
      <w:r>
        <w:t>to</w:t>
      </w:r>
      <w:r>
        <w:rPr>
          <w:spacing w:val="8"/>
        </w:rPr>
        <w:t xml:space="preserve"> </w:t>
      </w:r>
      <w:r>
        <w:t>mitigating</w:t>
      </w:r>
      <w:r>
        <w:rPr>
          <w:spacing w:val="6"/>
        </w:rPr>
        <w:t xml:space="preserve"> </w:t>
      </w:r>
      <w:r>
        <w:t>the</w:t>
      </w:r>
      <w:r>
        <w:rPr>
          <w:spacing w:val="8"/>
        </w:rPr>
        <w:t xml:space="preserve"> </w:t>
      </w:r>
      <w:r>
        <w:t>loss</w:t>
      </w:r>
      <w:r>
        <w:rPr>
          <w:spacing w:val="8"/>
        </w:rPr>
        <w:t xml:space="preserve"> </w:t>
      </w:r>
      <w:r>
        <w:t>of</w:t>
      </w:r>
      <w:r>
        <w:rPr>
          <w:spacing w:val="8"/>
        </w:rPr>
        <w:t xml:space="preserve"> </w:t>
      </w:r>
      <w:r>
        <w:t>the</w:t>
      </w:r>
      <w:r>
        <w:rPr>
          <w:spacing w:val="8"/>
        </w:rPr>
        <w:t xml:space="preserve"> </w:t>
      </w:r>
      <w:r>
        <w:t>golf</w:t>
      </w:r>
      <w:r>
        <w:rPr>
          <w:spacing w:val="8"/>
        </w:rPr>
        <w:t xml:space="preserve"> </w:t>
      </w:r>
      <w:r>
        <w:t>course.</w:t>
      </w:r>
      <w:r>
        <w:rPr>
          <w:spacing w:val="8"/>
        </w:rPr>
        <w:t xml:space="preserve"> </w:t>
      </w:r>
      <w:r>
        <w:t>The</w:t>
      </w:r>
      <w:r>
        <w:rPr>
          <w:spacing w:val="8"/>
        </w:rPr>
        <w:t xml:space="preserve"> </w:t>
      </w:r>
      <w:r>
        <w:t>existing</w:t>
      </w:r>
      <w:r>
        <w:rPr>
          <w:spacing w:val="8"/>
        </w:rPr>
        <w:t xml:space="preserve"> </w:t>
      </w:r>
      <w:r>
        <w:t>planning</w:t>
      </w:r>
      <w:r>
        <w:rPr>
          <w:spacing w:val="8"/>
        </w:rPr>
        <w:t xml:space="preserve"> </w:t>
      </w:r>
      <w:r>
        <w:t>consent,</w:t>
      </w:r>
      <w:r>
        <w:rPr>
          <w:spacing w:val="6"/>
        </w:rPr>
        <w:t xml:space="preserve"> </w:t>
      </w:r>
      <w:r>
        <w:t>whilst</w:t>
      </w:r>
      <w:r>
        <w:rPr>
          <w:spacing w:val="8"/>
        </w:rPr>
        <w:t xml:space="preserve"> </w:t>
      </w:r>
      <w:r>
        <w:t>currently</w:t>
      </w:r>
      <w:r>
        <w:rPr>
          <w:spacing w:val="8"/>
        </w:rPr>
        <w:t xml:space="preserve"> </w:t>
      </w:r>
      <w:r>
        <w:t>extant,</w:t>
      </w:r>
      <w:r>
        <w:rPr>
          <w:spacing w:val="6"/>
        </w:rPr>
        <w:t xml:space="preserve"> </w:t>
      </w:r>
      <w:r>
        <w:t>may</w:t>
      </w:r>
      <w:r>
        <w:rPr>
          <w:spacing w:val="40"/>
        </w:rPr>
        <w:t xml:space="preserve"> </w:t>
      </w:r>
      <w:r>
        <w:t xml:space="preserve">not be implemented. It is important that the policy allocation </w:t>
      </w:r>
      <w:proofErr w:type="spellStart"/>
      <w:r>
        <w:t>recognises</w:t>
      </w:r>
      <w:proofErr w:type="spellEnd"/>
      <w:r>
        <w:t xml:space="preserve"> the need to mitigate the loss of the existing sports facility to accord with draft policy SHW5 and para 103 of</w:t>
      </w:r>
      <w:r>
        <w:rPr>
          <w:spacing w:val="40"/>
        </w:rPr>
        <w:t xml:space="preserve"> </w:t>
      </w:r>
      <w:r>
        <w:t>the NPPF. Sport England's objection could be addressed by adding the words "the loss of the disused golf course will need to be mitigated in line with po</w:t>
      </w:r>
      <w:r>
        <w:t>licy SHW5 &amp; para 103 of</w:t>
      </w:r>
      <w:r>
        <w:rPr>
          <w:spacing w:val="40"/>
        </w:rPr>
        <w:t xml:space="preserve"> </w:t>
      </w:r>
      <w:r>
        <w:t>the</w:t>
      </w:r>
      <w:r>
        <w:rPr>
          <w:spacing w:val="-8"/>
        </w:rPr>
        <w:t xml:space="preserve"> </w:t>
      </w:r>
      <w:r>
        <w:t>NPPF".</w:t>
      </w:r>
    </w:p>
    <w:p w14:paraId="3CEA1A2C" w14:textId="77777777" w:rsidR="00056CC4" w:rsidRDefault="00056CC4">
      <w:pPr>
        <w:pStyle w:val="BodyText"/>
      </w:pPr>
    </w:p>
    <w:p w14:paraId="7BFAEF82" w14:textId="77777777" w:rsidR="00056CC4" w:rsidRDefault="00056CC4">
      <w:pPr>
        <w:pStyle w:val="BodyText"/>
        <w:spacing w:before="7"/>
      </w:pPr>
    </w:p>
    <w:p w14:paraId="64C35326" w14:textId="77777777" w:rsidR="00056CC4" w:rsidRDefault="00BA3C66">
      <w:pPr>
        <w:pStyle w:val="BodyText"/>
        <w:ind w:left="552"/>
      </w:pPr>
      <w:r>
        <w:t>SH43</w:t>
      </w:r>
      <w:r>
        <w:rPr>
          <w:spacing w:val="3"/>
        </w:rPr>
        <w:t xml:space="preserve"> </w:t>
      </w:r>
      <w:r>
        <w:t>(SA166)</w:t>
      </w:r>
      <w:r>
        <w:rPr>
          <w:spacing w:val="3"/>
        </w:rPr>
        <w:t xml:space="preserve"> </w:t>
      </w:r>
      <w:r>
        <w:t>Land</w:t>
      </w:r>
      <w:r>
        <w:rPr>
          <w:spacing w:val="3"/>
        </w:rPr>
        <w:t xml:space="preserve"> </w:t>
      </w:r>
      <w:r>
        <w:t>off</w:t>
      </w:r>
      <w:r>
        <w:rPr>
          <w:spacing w:val="3"/>
        </w:rPr>
        <w:t xml:space="preserve"> </w:t>
      </w:r>
      <w:proofErr w:type="spellStart"/>
      <w:r>
        <w:t>Tanhouse</w:t>
      </w:r>
      <w:proofErr w:type="spellEnd"/>
      <w:r>
        <w:rPr>
          <w:spacing w:val="2"/>
        </w:rPr>
        <w:t xml:space="preserve"> </w:t>
      </w:r>
      <w:r>
        <w:t>Avenue,</w:t>
      </w:r>
      <w:r>
        <w:rPr>
          <w:spacing w:val="2"/>
        </w:rPr>
        <w:t xml:space="preserve"> </w:t>
      </w:r>
      <w:r>
        <w:t>Great</w:t>
      </w:r>
      <w:r>
        <w:rPr>
          <w:spacing w:val="3"/>
        </w:rPr>
        <w:t xml:space="preserve"> </w:t>
      </w:r>
      <w:r>
        <w:t>Barr</w:t>
      </w:r>
      <w:r>
        <w:rPr>
          <w:spacing w:val="3"/>
        </w:rPr>
        <w:t xml:space="preserve"> </w:t>
      </w:r>
      <w:r>
        <w:rPr>
          <w:spacing w:val="-10"/>
        </w:rPr>
        <w:t>-</w:t>
      </w:r>
    </w:p>
    <w:p w14:paraId="3459BBA3" w14:textId="77777777" w:rsidR="00056CC4" w:rsidRDefault="00056CC4">
      <w:pPr>
        <w:pStyle w:val="BodyText"/>
        <w:spacing w:before="5"/>
      </w:pPr>
    </w:p>
    <w:p w14:paraId="71802617" w14:textId="77777777" w:rsidR="00056CC4" w:rsidRDefault="00BA3C66">
      <w:pPr>
        <w:pStyle w:val="BodyText"/>
        <w:spacing w:before="1" w:line="244" w:lineRule="auto"/>
        <w:ind w:left="552" w:right="764"/>
      </w:pPr>
      <w:r>
        <w:t>At Reg 18 stage Sport England made the following representation : "The site includes an area of disused playing field that has previously been delineated to provide a football</w:t>
      </w:r>
      <w:r>
        <w:rPr>
          <w:spacing w:val="40"/>
        </w:rPr>
        <w:t xml:space="preserve"> </w:t>
      </w:r>
      <w:r>
        <w:t>pitch. The proposed allocation does not reference this, and does not identify the need to mitigate the loss of the playing field in line with para 99 of the NPPF, draft policy SHW5</w:t>
      </w:r>
      <w:r>
        <w:rPr>
          <w:spacing w:val="40"/>
        </w:rPr>
        <w:t xml:space="preserve"> </w:t>
      </w:r>
      <w:r>
        <w:t>and Sport England's Playing Fields Policy, and so we object to this proposed allocation. To address this, either the proposed allocation should be deleted, or additional text be</w:t>
      </w:r>
      <w:r>
        <w:rPr>
          <w:spacing w:val="40"/>
        </w:rPr>
        <w:t xml:space="preserve"> </w:t>
      </w:r>
      <w:r>
        <w:t>added to make it clear that the proposed allocation an only come forward subject to addressing the loss of former playing field in line with the above policies."</w:t>
      </w:r>
    </w:p>
    <w:p w14:paraId="5C42444E" w14:textId="77777777" w:rsidR="00056CC4" w:rsidRDefault="00056CC4">
      <w:pPr>
        <w:pStyle w:val="BodyText"/>
        <w:spacing w:before="3"/>
      </w:pPr>
    </w:p>
    <w:p w14:paraId="7543393A" w14:textId="77777777" w:rsidR="00056CC4" w:rsidRDefault="00BA3C66">
      <w:pPr>
        <w:pStyle w:val="BodyText"/>
        <w:spacing w:before="1" w:line="244" w:lineRule="auto"/>
        <w:ind w:left="552" w:right="764"/>
      </w:pPr>
      <w:r>
        <w:t>The Council's response to Reg 18 consultation document states the allocation does not include the disused playing field. Additional information will be added to the further</w:t>
      </w:r>
      <w:r>
        <w:rPr>
          <w:spacing w:val="40"/>
        </w:rPr>
        <w:t xml:space="preserve"> </w:t>
      </w:r>
      <w:r>
        <w:t>information column stating that any proposal will need to allow for access to the playing field.</w:t>
      </w:r>
    </w:p>
    <w:p w14:paraId="2EF75E8E" w14:textId="77777777" w:rsidR="00056CC4" w:rsidRDefault="00056CC4">
      <w:pPr>
        <w:pStyle w:val="BodyText"/>
        <w:spacing w:before="3"/>
      </w:pPr>
    </w:p>
    <w:p w14:paraId="62F34A6C" w14:textId="77777777" w:rsidR="00056CC4" w:rsidRDefault="00BA3C66">
      <w:pPr>
        <w:pStyle w:val="BodyText"/>
        <w:spacing w:line="244" w:lineRule="auto"/>
        <w:ind w:left="552" w:right="658"/>
      </w:pPr>
      <w:r>
        <w:t>Sport England disputes the Council's view that the proposed allocation does not constitute disused playing field land. This is evident from google earth aerial imagery as shown in</w:t>
      </w:r>
      <w:r>
        <w:rPr>
          <w:spacing w:val="80"/>
        </w:rPr>
        <w:t xml:space="preserve"> </w:t>
      </w:r>
      <w:r>
        <w:t>the</w:t>
      </w:r>
      <w:r>
        <w:rPr>
          <w:spacing w:val="7"/>
        </w:rPr>
        <w:t xml:space="preserve"> </w:t>
      </w:r>
      <w:r>
        <w:t>attached</w:t>
      </w:r>
      <w:r>
        <w:rPr>
          <w:spacing w:val="6"/>
        </w:rPr>
        <w:t xml:space="preserve"> </w:t>
      </w:r>
      <w:r>
        <w:t>document.</w:t>
      </w:r>
      <w:r>
        <w:rPr>
          <w:spacing w:val="6"/>
        </w:rPr>
        <w:t xml:space="preserve"> </w:t>
      </w:r>
      <w:r>
        <w:t>The</w:t>
      </w:r>
      <w:r>
        <w:rPr>
          <w:spacing w:val="7"/>
        </w:rPr>
        <w:t xml:space="preserve"> </w:t>
      </w:r>
      <w:r>
        <w:t>image</w:t>
      </w:r>
      <w:r>
        <w:rPr>
          <w:spacing w:val="7"/>
        </w:rPr>
        <w:t xml:space="preserve"> </w:t>
      </w:r>
      <w:r>
        <w:t>shown</w:t>
      </w:r>
      <w:r>
        <w:rPr>
          <w:spacing w:val="7"/>
        </w:rPr>
        <w:t xml:space="preserve"> </w:t>
      </w:r>
      <w:r>
        <w:t>from</w:t>
      </w:r>
      <w:r>
        <w:rPr>
          <w:spacing w:val="7"/>
        </w:rPr>
        <w:t xml:space="preserve"> </w:t>
      </w:r>
      <w:r>
        <w:t>October</w:t>
      </w:r>
      <w:r>
        <w:rPr>
          <w:spacing w:val="7"/>
        </w:rPr>
        <w:t xml:space="preserve"> </w:t>
      </w:r>
      <w:r>
        <w:t>2003</w:t>
      </w:r>
      <w:r>
        <w:rPr>
          <w:spacing w:val="7"/>
        </w:rPr>
        <w:t xml:space="preserve"> </w:t>
      </w:r>
      <w:r>
        <w:t>clearly</w:t>
      </w:r>
      <w:r>
        <w:rPr>
          <w:spacing w:val="7"/>
        </w:rPr>
        <w:t xml:space="preserve"> </w:t>
      </w:r>
      <w:r>
        <w:t>shows</w:t>
      </w:r>
      <w:r>
        <w:rPr>
          <w:spacing w:val="7"/>
        </w:rPr>
        <w:t xml:space="preserve"> </w:t>
      </w:r>
      <w:r>
        <w:t>there</w:t>
      </w:r>
      <w:r>
        <w:rPr>
          <w:spacing w:val="7"/>
        </w:rPr>
        <w:t xml:space="preserve"> </w:t>
      </w:r>
      <w:r>
        <w:t>to</w:t>
      </w:r>
      <w:r>
        <w:rPr>
          <w:spacing w:val="7"/>
        </w:rPr>
        <w:t xml:space="preserve"> </w:t>
      </w:r>
      <w:r>
        <w:t>be</w:t>
      </w:r>
      <w:r>
        <w:rPr>
          <w:spacing w:val="7"/>
        </w:rPr>
        <w:t xml:space="preserve"> </w:t>
      </w:r>
      <w:r>
        <w:t>a</w:t>
      </w:r>
      <w:r>
        <w:rPr>
          <w:spacing w:val="7"/>
        </w:rPr>
        <w:t xml:space="preserve"> </w:t>
      </w:r>
      <w:r>
        <w:t>football</w:t>
      </w:r>
      <w:r>
        <w:rPr>
          <w:spacing w:val="6"/>
        </w:rPr>
        <w:t xml:space="preserve"> </w:t>
      </w:r>
      <w:r>
        <w:t>pitch</w:t>
      </w:r>
      <w:r>
        <w:rPr>
          <w:spacing w:val="7"/>
        </w:rPr>
        <w:t xml:space="preserve"> </w:t>
      </w:r>
      <w:r>
        <w:t>marked</w:t>
      </w:r>
      <w:r>
        <w:rPr>
          <w:spacing w:val="7"/>
        </w:rPr>
        <w:t xml:space="preserve"> </w:t>
      </w:r>
      <w:r>
        <w:t>out.</w:t>
      </w:r>
      <w:r>
        <w:rPr>
          <w:spacing w:val="7"/>
        </w:rPr>
        <w:t xml:space="preserve"> </w:t>
      </w:r>
      <w:r>
        <w:t>There</w:t>
      </w:r>
      <w:r>
        <w:rPr>
          <w:spacing w:val="7"/>
        </w:rPr>
        <w:t xml:space="preserve"> </w:t>
      </w:r>
      <w:r>
        <w:t>has</w:t>
      </w:r>
      <w:r>
        <w:rPr>
          <w:spacing w:val="7"/>
        </w:rPr>
        <w:t xml:space="preserve"> </w:t>
      </w:r>
      <w:r>
        <w:t>been</w:t>
      </w:r>
      <w:r>
        <w:rPr>
          <w:spacing w:val="7"/>
        </w:rPr>
        <w:t xml:space="preserve"> </w:t>
      </w:r>
      <w:r>
        <w:t>no</w:t>
      </w:r>
      <w:r>
        <w:rPr>
          <w:spacing w:val="7"/>
        </w:rPr>
        <w:t xml:space="preserve"> </w:t>
      </w:r>
      <w:r>
        <w:t>material</w:t>
      </w:r>
      <w:r>
        <w:rPr>
          <w:spacing w:val="7"/>
        </w:rPr>
        <w:t xml:space="preserve"> </w:t>
      </w:r>
      <w:r>
        <w:t>change</w:t>
      </w:r>
      <w:r>
        <w:rPr>
          <w:spacing w:val="7"/>
        </w:rPr>
        <w:t xml:space="preserve"> </w:t>
      </w:r>
      <w:r>
        <w:t>of</w:t>
      </w:r>
      <w:r>
        <w:rPr>
          <w:spacing w:val="7"/>
        </w:rPr>
        <w:t xml:space="preserve"> </w:t>
      </w:r>
      <w:r>
        <w:t>use</w:t>
      </w:r>
      <w:r>
        <w:rPr>
          <w:spacing w:val="7"/>
        </w:rPr>
        <w:t xml:space="preserve"> </w:t>
      </w:r>
      <w:r>
        <w:t>of</w:t>
      </w:r>
      <w:r>
        <w:rPr>
          <w:spacing w:val="7"/>
        </w:rPr>
        <w:t xml:space="preserve"> </w:t>
      </w:r>
      <w:r>
        <w:t>the</w:t>
      </w:r>
      <w:r>
        <w:rPr>
          <w:spacing w:val="7"/>
        </w:rPr>
        <w:t xml:space="preserve"> </w:t>
      </w:r>
      <w:r>
        <w:t>land</w:t>
      </w:r>
      <w:r>
        <w:rPr>
          <w:spacing w:val="7"/>
        </w:rPr>
        <w:t xml:space="preserve"> </w:t>
      </w:r>
      <w:r>
        <w:t>since</w:t>
      </w:r>
      <w:r>
        <w:rPr>
          <w:spacing w:val="40"/>
        </w:rPr>
        <w:t xml:space="preserve"> </w:t>
      </w:r>
      <w:r>
        <w:t xml:space="preserve">that time, and planning permission would not be required to cut the grass </w:t>
      </w:r>
      <w:proofErr w:type="spellStart"/>
      <w:r>
        <w:t>etc</w:t>
      </w:r>
      <w:proofErr w:type="spellEnd"/>
      <w:r>
        <w:t xml:space="preserve"> and mark out a pitch for re-use as playing field. Sport England is therefore of the view that the further</w:t>
      </w:r>
      <w:r>
        <w:rPr>
          <w:spacing w:val="40"/>
        </w:rPr>
        <w:t xml:space="preserve"> </w:t>
      </w:r>
      <w:r>
        <w:t>information</w:t>
      </w:r>
      <w:r>
        <w:rPr>
          <w:spacing w:val="5"/>
        </w:rPr>
        <w:t xml:space="preserve"> </w:t>
      </w:r>
      <w:r>
        <w:t>wording</w:t>
      </w:r>
      <w:r>
        <w:rPr>
          <w:spacing w:val="7"/>
        </w:rPr>
        <w:t xml:space="preserve"> </w:t>
      </w:r>
      <w:r>
        <w:t>requiring</w:t>
      </w:r>
      <w:r>
        <w:rPr>
          <w:spacing w:val="7"/>
        </w:rPr>
        <w:t xml:space="preserve"> </w:t>
      </w:r>
      <w:r>
        <w:t>access</w:t>
      </w:r>
      <w:r>
        <w:rPr>
          <w:spacing w:val="7"/>
        </w:rPr>
        <w:t xml:space="preserve"> </w:t>
      </w:r>
      <w:r>
        <w:t>to</w:t>
      </w:r>
      <w:r>
        <w:rPr>
          <w:spacing w:val="7"/>
        </w:rPr>
        <w:t xml:space="preserve"> </w:t>
      </w:r>
      <w:r>
        <w:t>be</w:t>
      </w:r>
      <w:r>
        <w:rPr>
          <w:spacing w:val="7"/>
        </w:rPr>
        <w:t xml:space="preserve"> </w:t>
      </w:r>
      <w:r>
        <w:t>retained</w:t>
      </w:r>
      <w:r>
        <w:rPr>
          <w:spacing w:val="7"/>
        </w:rPr>
        <w:t xml:space="preserve"> </w:t>
      </w:r>
      <w:r>
        <w:t>to</w:t>
      </w:r>
      <w:r>
        <w:rPr>
          <w:spacing w:val="7"/>
        </w:rPr>
        <w:t xml:space="preserve"> </w:t>
      </w:r>
      <w:r>
        <w:t>the</w:t>
      </w:r>
      <w:r>
        <w:rPr>
          <w:spacing w:val="7"/>
        </w:rPr>
        <w:t xml:space="preserve"> </w:t>
      </w:r>
      <w:r>
        <w:t>adjoining</w:t>
      </w:r>
      <w:r>
        <w:rPr>
          <w:spacing w:val="5"/>
        </w:rPr>
        <w:t xml:space="preserve"> </w:t>
      </w:r>
      <w:r>
        <w:t>playing</w:t>
      </w:r>
      <w:r>
        <w:rPr>
          <w:spacing w:val="7"/>
        </w:rPr>
        <w:t xml:space="preserve"> </w:t>
      </w:r>
      <w:r>
        <w:t>field</w:t>
      </w:r>
      <w:r>
        <w:rPr>
          <w:spacing w:val="7"/>
        </w:rPr>
        <w:t xml:space="preserve"> </w:t>
      </w:r>
      <w:r>
        <w:t>to</w:t>
      </w:r>
      <w:r>
        <w:rPr>
          <w:spacing w:val="7"/>
        </w:rPr>
        <w:t xml:space="preserve"> </w:t>
      </w:r>
      <w:r>
        <w:t>east</w:t>
      </w:r>
      <w:r>
        <w:rPr>
          <w:spacing w:val="7"/>
        </w:rPr>
        <w:t xml:space="preserve"> </w:t>
      </w:r>
      <w:r>
        <w:t>in</w:t>
      </w:r>
      <w:r>
        <w:rPr>
          <w:spacing w:val="7"/>
        </w:rPr>
        <w:t xml:space="preserve"> </w:t>
      </w:r>
      <w:r>
        <w:t>insufficient,</w:t>
      </w:r>
      <w:r>
        <w:rPr>
          <w:spacing w:val="5"/>
        </w:rPr>
        <w:t xml:space="preserve"> </w:t>
      </w:r>
      <w:r>
        <w:t>and</w:t>
      </w:r>
      <w:r>
        <w:rPr>
          <w:spacing w:val="7"/>
        </w:rPr>
        <w:t xml:space="preserve"> </w:t>
      </w:r>
      <w:r>
        <w:t>that</w:t>
      </w:r>
      <w:r>
        <w:rPr>
          <w:spacing w:val="7"/>
        </w:rPr>
        <w:t xml:space="preserve"> </w:t>
      </w:r>
      <w:r>
        <w:t>there</w:t>
      </w:r>
      <w:r>
        <w:rPr>
          <w:spacing w:val="7"/>
        </w:rPr>
        <w:t xml:space="preserve"> </w:t>
      </w:r>
      <w:r>
        <w:t>is</w:t>
      </w:r>
      <w:r>
        <w:rPr>
          <w:spacing w:val="7"/>
        </w:rPr>
        <w:t xml:space="preserve"> </w:t>
      </w:r>
      <w:r>
        <w:t>also</w:t>
      </w:r>
      <w:r>
        <w:rPr>
          <w:spacing w:val="7"/>
        </w:rPr>
        <w:t xml:space="preserve"> </w:t>
      </w:r>
      <w:r>
        <w:t>a</w:t>
      </w:r>
      <w:r>
        <w:rPr>
          <w:spacing w:val="7"/>
        </w:rPr>
        <w:t xml:space="preserve"> </w:t>
      </w:r>
      <w:r>
        <w:t>need</w:t>
      </w:r>
      <w:r>
        <w:rPr>
          <w:spacing w:val="7"/>
        </w:rPr>
        <w:t xml:space="preserve"> </w:t>
      </w:r>
      <w:r>
        <w:t>to</w:t>
      </w:r>
      <w:r>
        <w:rPr>
          <w:spacing w:val="7"/>
        </w:rPr>
        <w:t xml:space="preserve"> </w:t>
      </w:r>
      <w:r>
        <w:t>mitigate</w:t>
      </w:r>
      <w:r>
        <w:rPr>
          <w:spacing w:val="5"/>
        </w:rPr>
        <w:t xml:space="preserve"> </w:t>
      </w:r>
      <w:r>
        <w:t>the</w:t>
      </w:r>
      <w:r>
        <w:rPr>
          <w:spacing w:val="7"/>
        </w:rPr>
        <w:t xml:space="preserve"> </w:t>
      </w:r>
      <w:r>
        <w:t>loss</w:t>
      </w:r>
      <w:r>
        <w:rPr>
          <w:spacing w:val="7"/>
        </w:rPr>
        <w:t xml:space="preserve"> </w:t>
      </w:r>
      <w:r>
        <w:t>of</w:t>
      </w:r>
      <w:r>
        <w:rPr>
          <w:spacing w:val="7"/>
        </w:rPr>
        <w:t xml:space="preserve"> </w:t>
      </w:r>
      <w:r>
        <w:t>playing</w:t>
      </w:r>
      <w:r>
        <w:rPr>
          <w:spacing w:val="7"/>
        </w:rPr>
        <w:t xml:space="preserve"> </w:t>
      </w:r>
      <w:r>
        <w:t>field</w:t>
      </w:r>
      <w:r>
        <w:rPr>
          <w:spacing w:val="7"/>
        </w:rPr>
        <w:t xml:space="preserve"> </w:t>
      </w:r>
      <w:r>
        <w:t>in</w:t>
      </w:r>
      <w:r>
        <w:rPr>
          <w:spacing w:val="40"/>
        </w:rPr>
        <w:t xml:space="preserve"> </w:t>
      </w:r>
      <w:r>
        <w:t>accordance</w:t>
      </w:r>
      <w:r>
        <w:rPr>
          <w:spacing w:val="7"/>
        </w:rPr>
        <w:t xml:space="preserve"> </w:t>
      </w:r>
      <w:r>
        <w:t>with</w:t>
      </w:r>
      <w:r>
        <w:rPr>
          <w:spacing w:val="7"/>
        </w:rPr>
        <w:t xml:space="preserve"> </w:t>
      </w:r>
      <w:r>
        <w:t>draft</w:t>
      </w:r>
      <w:r>
        <w:rPr>
          <w:spacing w:val="7"/>
        </w:rPr>
        <w:t xml:space="preserve"> </w:t>
      </w:r>
      <w:r>
        <w:t>policy</w:t>
      </w:r>
      <w:r>
        <w:rPr>
          <w:spacing w:val="7"/>
        </w:rPr>
        <w:t xml:space="preserve"> </w:t>
      </w:r>
      <w:r>
        <w:t>SHW5</w:t>
      </w:r>
      <w:r>
        <w:rPr>
          <w:spacing w:val="7"/>
        </w:rPr>
        <w:t xml:space="preserve"> </w:t>
      </w:r>
      <w:r>
        <w:t>and</w:t>
      </w:r>
      <w:r>
        <w:rPr>
          <w:spacing w:val="7"/>
        </w:rPr>
        <w:t xml:space="preserve"> </w:t>
      </w:r>
      <w:r>
        <w:t>para</w:t>
      </w:r>
      <w:r>
        <w:rPr>
          <w:spacing w:val="7"/>
        </w:rPr>
        <w:t xml:space="preserve"> </w:t>
      </w:r>
      <w:r>
        <w:t>103</w:t>
      </w:r>
      <w:r>
        <w:rPr>
          <w:spacing w:val="7"/>
        </w:rPr>
        <w:t xml:space="preserve"> </w:t>
      </w:r>
      <w:r>
        <w:t>of</w:t>
      </w:r>
      <w:r>
        <w:rPr>
          <w:spacing w:val="7"/>
        </w:rPr>
        <w:t xml:space="preserve"> </w:t>
      </w:r>
      <w:r>
        <w:t>the</w:t>
      </w:r>
      <w:r>
        <w:rPr>
          <w:spacing w:val="7"/>
        </w:rPr>
        <w:t xml:space="preserve"> </w:t>
      </w:r>
      <w:r>
        <w:t>Framework.</w:t>
      </w:r>
      <w:r>
        <w:rPr>
          <w:spacing w:val="7"/>
        </w:rPr>
        <w:t xml:space="preserve"> </w:t>
      </w:r>
      <w:r>
        <w:t>As</w:t>
      </w:r>
      <w:r>
        <w:rPr>
          <w:spacing w:val="7"/>
        </w:rPr>
        <w:t xml:space="preserve"> </w:t>
      </w:r>
      <w:r>
        <w:t>it</w:t>
      </w:r>
      <w:r>
        <w:rPr>
          <w:spacing w:val="7"/>
        </w:rPr>
        <w:t xml:space="preserve"> </w:t>
      </w:r>
      <w:r>
        <w:t>stands,</w:t>
      </w:r>
      <w:r>
        <w:rPr>
          <w:spacing w:val="6"/>
        </w:rPr>
        <w:t xml:space="preserve"> </w:t>
      </w:r>
      <w:r>
        <w:t>Sport</w:t>
      </w:r>
      <w:r>
        <w:rPr>
          <w:spacing w:val="7"/>
        </w:rPr>
        <w:t xml:space="preserve"> </w:t>
      </w:r>
      <w:r>
        <w:t>England</w:t>
      </w:r>
      <w:r>
        <w:rPr>
          <w:spacing w:val="6"/>
        </w:rPr>
        <w:t xml:space="preserve"> </w:t>
      </w:r>
      <w:r>
        <w:t>considers</w:t>
      </w:r>
      <w:r>
        <w:rPr>
          <w:spacing w:val="7"/>
        </w:rPr>
        <w:t xml:space="preserve"> </w:t>
      </w:r>
      <w:r>
        <w:t>the</w:t>
      </w:r>
      <w:r>
        <w:rPr>
          <w:spacing w:val="7"/>
        </w:rPr>
        <w:t xml:space="preserve"> </w:t>
      </w:r>
      <w:r>
        <w:t>allocation</w:t>
      </w:r>
      <w:r>
        <w:rPr>
          <w:spacing w:val="6"/>
        </w:rPr>
        <w:t xml:space="preserve"> </w:t>
      </w:r>
      <w:r>
        <w:t>to</w:t>
      </w:r>
      <w:r>
        <w:rPr>
          <w:spacing w:val="7"/>
        </w:rPr>
        <w:t xml:space="preserve"> </w:t>
      </w:r>
      <w:r>
        <w:t>be</w:t>
      </w:r>
      <w:r>
        <w:rPr>
          <w:spacing w:val="7"/>
        </w:rPr>
        <w:t xml:space="preserve"> </w:t>
      </w:r>
      <w:r>
        <w:t>unsound</w:t>
      </w:r>
      <w:r>
        <w:rPr>
          <w:spacing w:val="7"/>
        </w:rPr>
        <w:t xml:space="preserve"> </w:t>
      </w:r>
      <w:r>
        <w:t>as</w:t>
      </w:r>
      <w:r>
        <w:rPr>
          <w:spacing w:val="7"/>
        </w:rPr>
        <w:t xml:space="preserve"> </w:t>
      </w:r>
      <w:r>
        <w:t>it</w:t>
      </w:r>
      <w:r>
        <w:rPr>
          <w:spacing w:val="7"/>
        </w:rPr>
        <w:t xml:space="preserve"> </w:t>
      </w:r>
      <w:r>
        <w:t>is</w:t>
      </w:r>
      <w:r>
        <w:rPr>
          <w:spacing w:val="7"/>
        </w:rPr>
        <w:t xml:space="preserve"> </w:t>
      </w:r>
      <w:r>
        <w:t>not</w:t>
      </w:r>
      <w:r>
        <w:rPr>
          <w:spacing w:val="7"/>
        </w:rPr>
        <w:t xml:space="preserve"> </w:t>
      </w:r>
      <w:r>
        <w:t>in</w:t>
      </w:r>
      <w:r>
        <w:rPr>
          <w:spacing w:val="7"/>
        </w:rPr>
        <w:t xml:space="preserve"> </w:t>
      </w:r>
      <w:r>
        <w:t>accordance</w:t>
      </w:r>
      <w:r>
        <w:rPr>
          <w:spacing w:val="7"/>
        </w:rPr>
        <w:t xml:space="preserve"> </w:t>
      </w:r>
      <w:r>
        <w:t>with</w:t>
      </w:r>
      <w:r>
        <w:rPr>
          <w:spacing w:val="7"/>
        </w:rPr>
        <w:t xml:space="preserve"> </w:t>
      </w:r>
      <w:r>
        <w:t>national</w:t>
      </w:r>
      <w:r>
        <w:rPr>
          <w:spacing w:val="40"/>
        </w:rPr>
        <w:t xml:space="preserve"> </w:t>
      </w:r>
      <w:r>
        <w:t>policy</w:t>
      </w:r>
      <w:r>
        <w:rPr>
          <w:spacing w:val="6"/>
        </w:rPr>
        <w:t xml:space="preserve"> </w:t>
      </w:r>
      <w:r>
        <w:t>that</w:t>
      </w:r>
      <w:r>
        <w:rPr>
          <w:spacing w:val="6"/>
        </w:rPr>
        <w:t xml:space="preserve"> </w:t>
      </w:r>
      <w:r>
        <w:t>protects</w:t>
      </w:r>
      <w:r>
        <w:rPr>
          <w:spacing w:val="5"/>
        </w:rPr>
        <w:t xml:space="preserve"> </w:t>
      </w:r>
      <w:r>
        <w:t>playing</w:t>
      </w:r>
      <w:r>
        <w:rPr>
          <w:spacing w:val="6"/>
        </w:rPr>
        <w:t xml:space="preserve"> </w:t>
      </w:r>
      <w:r>
        <w:t>fields.</w:t>
      </w:r>
      <w:r>
        <w:rPr>
          <w:spacing w:val="5"/>
        </w:rPr>
        <w:t xml:space="preserve"> </w:t>
      </w:r>
      <w:r>
        <w:t>To</w:t>
      </w:r>
      <w:r>
        <w:rPr>
          <w:spacing w:val="6"/>
        </w:rPr>
        <w:t xml:space="preserve"> </w:t>
      </w:r>
      <w:r>
        <w:t>address</w:t>
      </w:r>
      <w:r>
        <w:rPr>
          <w:spacing w:val="6"/>
        </w:rPr>
        <w:t xml:space="preserve"> </w:t>
      </w:r>
      <w:r>
        <w:t>this,</w:t>
      </w:r>
      <w:r>
        <w:rPr>
          <w:spacing w:val="6"/>
        </w:rPr>
        <w:t xml:space="preserve"> </w:t>
      </w:r>
      <w:r>
        <w:t>it</w:t>
      </w:r>
      <w:r>
        <w:rPr>
          <w:spacing w:val="6"/>
        </w:rPr>
        <w:t xml:space="preserve"> </w:t>
      </w:r>
      <w:r>
        <w:t>will</w:t>
      </w:r>
      <w:r>
        <w:rPr>
          <w:spacing w:val="6"/>
        </w:rPr>
        <w:t xml:space="preserve"> </w:t>
      </w:r>
      <w:r>
        <w:t>be</w:t>
      </w:r>
      <w:r>
        <w:rPr>
          <w:spacing w:val="6"/>
        </w:rPr>
        <w:t xml:space="preserve"> </w:t>
      </w:r>
      <w:r>
        <w:t>necessary</w:t>
      </w:r>
      <w:r>
        <w:rPr>
          <w:spacing w:val="6"/>
        </w:rPr>
        <w:t xml:space="preserve"> </w:t>
      </w:r>
      <w:r>
        <w:t>to</w:t>
      </w:r>
      <w:r>
        <w:rPr>
          <w:spacing w:val="6"/>
        </w:rPr>
        <w:t xml:space="preserve"> </w:t>
      </w:r>
      <w:r>
        <w:t>make</w:t>
      </w:r>
      <w:r>
        <w:rPr>
          <w:spacing w:val="6"/>
        </w:rPr>
        <w:t xml:space="preserve"> </w:t>
      </w:r>
      <w:r>
        <w:t>it</w:t>
      </w:r>
      <w:r>
        <w:rPr>
          <w:spacing w:val="6"/>
        </w:rPr>
        <w:t xml:space="preserve"> </w:t>
      </w:r>
      <w:r>
        <w:t>clear</w:t>
      </w:r>
      <w:r>
        <w:rPr>
          <w:spacing w:val="6"/>
        </w:rPr>
        <w:t xml:space="preserve"> </w:t>
      </w:r>
      <w:r>
        <w:t>that</w:t>
      </w:r>
      <w:r>
        <w:rPr>
          <w:spacing w:val="6"/>
        </w:rPr>
        <w:t xml:space="preserve"> </w:t>
      </w:r>
      <w:r>
        <w:t>the</w:t>
      </w:r>
      <w:r>
        <w:rPr>
          <w:spacing w:val="6"/>
        </w:rPr>
        <w:t xml:space="preserve"> </w:t>
      </w:r>
      <w:r>
        <w:t>site</w:t>
      </w:r>
      <w:r>
        <w:rPr>
          <w:spacing w:val="6"/>
        </w:rPr>
        <w:t xml:space="preserve"> </w:t>
      </w:r>
      <w:r>
        <w:t>can</w:t>
      </w:r>
      <w:r>
        <w:rPr>
          <w:spacing w:val="6"/>
        </w:rPr>
        <w:t xml:space="preserve"> </w:t>
      </w:r>
      <w:r>
        <w:t>only</w:t>
      </w:r>
      <w:r>
        <w:rPr>
          <w:spacing w:val="6"/>
        </w:rPr>
        <w:t xml:space="preserve"> </w:t>
      </w:r>
      <w:r>
        <w:t>be</w:t>
      </w:r>
      <w:r>
        <w:rPr>
          <w:spacing w:val="6"/>
        </w:rPr>
        <w:t xml:space="preserve"> </w:t>
      </w:r>
      <w:r>
        <w:t>developed</w:t>
      </w:r>
      <w:r>
        <w:rPr>
          <w:spacing w:val="5"/>
        </w:rPr>
        <w:t xml:space="preserve"> </w:t>
      </w:r>
      <w:r>
        <w:t>where</w:t>
      </w:r>
      <w:r>
        <w:rPr>
          <w:spacing w:val="6"/>
        </w:rPr>
        <w:t xml:space="preserve"> </w:t>
      </w:r>
      <w:r>
        <w:t>there</w:t>
      </w:r>
      <w:r>
        <w:rPr>
          <w:spacing w:val="6"/>
        </w:rPr>
        <w:t xml:space="preserve"> </w:t>
      </w:r>
      <w:r>
        <w:t>is</w:t>
      </w:r>
      <w:r>
        <w:rPr>
          <w:spacing w:val="6"/>
        </w:rPr>
        <w:t xml:space="preserve"> </w:t>
      </w:r>
      <w:r>
        <w:t>provision</w:t>
      </w:r>
      <w:r>
        <w:rPr>
          <w:spacing w:val="6"/>
        </w:rPr>
        <w:t xml:space="preserve"> </w:t>
      </w:r>
      <w:r>
        <w:t>to</w:t>
      </w:r>
      <w:r>
        <w:rPr>
          <w:spacing w:val="6"/>
        </w:rPr>
        <w:t xml:space="preserve"> </w:t>
      </w:r>
      <w:r>
        <w:t>mitigate</w:t>
      </w:r>
      <w:r>
        <w:rPr>
          <w:spacing w:val="5"/>
        </w:rPr>
        <w:t xml:space="preserve"> </w:t>
      </w:r>
      <w:r>
        <w:t>the</w:t>
      </w:r>
      <w:r>
        <w:rPr>
          <w:spacing w:val="6"/>
        </w:rPr>
        <w:t xml:space="preserve"> </w:t>
      </w:r>
      <w:r>
        <w:t>loss</w:t>
      </w:r>
      <w:r>
        <w:rPr>
          <w:spacing w:val="6"/>
        </w:rPr>
        <w:t xml:space="preserve"> </w:t>
      </w:r>
      <w:r>
        <w:t>of</w:t>
      </w:r>
      <w:r>
        <w:rPr>
          <w:spacing w:val="6"/>
        </w:rPr>
        <w:t xml:space="preserve"> </w:t>
      </w:r>
      <w:r>
        <w:t>playing</w:t>
      </w:r>
      <w:r>
        <w:rPr>
          <w:spacing w:val="40"/>
        </w:rPr>
        <w:t xml:space="preserve"> </w:t>
      </w:r>
      <w:r>
        <w:t>field in accordance with draft policy SHW5 and para 103 of the Framework. The Council have not put forward any such proposals. Alternatively, the allocation should be withdrawn</w:t>
      </w:r>
      <w:r>
        <w:rPr>
          <w:spacing w:val="40"/>
        </w:rPr>
        <w:t xml:space="preserve"> </w:t>
      </w:r>
      <w:r>
        <w:t>from the plan.</w:t>
      </w:r>
    </w:p>
    <w:p w14:paraId="2A7AED19" w14:textId="77777777" w:rsidR="00056CC4" w:rsidRDefault="00056CC4">
      <w:pPr>
        <w:pStyle w:val="BodyText"/>
      </w:pPr>
    </w:p>
    <w:p w14:paraId="48E6A615" w14:textId="77777777" w:rsidR="00056CC4" w:rsidRDefault="00056CC4">
      <w:pPr>
        <w:pStyle w:val="BodyText"/>
        <w:spacing w:before="8"/>
      </w:pPr>
    </w:p>
    <w:p w14:paraId="537E50D7" w14:textId="77777777" w:rsidR="00056CC4" w:rsidRDefault="00BA3C66">
      <w:pPr>
        <w:pStyle w:val="BodyText"/>
        <w:ind w:left="552"/>
      </w:pPr>
      <w:r>
        <w:t>SM2</w:t>
      </w:r>
      <w:r>
        <w:rPr>
          <w:spacing w:val="3"/>
        </w:rPr>
        <w:t xml:space="preserve"> </w:t>
      </w:r>
      <w:r>
        <w:t>(SA199)</w:t>
      </w:r>
      <w:r>
        <w:rPr>
          <w:spacing w:val="3"/>
        </w:rPr>
        <w:t xml:space="preserve"> </w:t>
      </w:r>
      <w:r>
        <w:t>Lion</w:t>
      </w:r>
      <w:r>
        <w:rPr>
          <w:spacing w:val="3"/>
        </w:rPr>
        <w:t xml:space="preserve"> </w:t>
      </w:r>
      <w:r>
        <w:t>Farm,</w:t>
      </w:r>
      <w:r>
        <w:rPr>
          <w:spacing w:val="3"/>
        </w:rPr>
        <w:t xml:space="preserve"> </w:t>
      </w:r>
      <w:r>
        <w:t>Oldbury</w:t>
      </w:r>
      <w:r>
        <w:rPr>
          <w:spacing w:val="3"/>
        </w:rPr>
        <w:t xml:space="preserve"> </w:t>
      </w:r>
      <w:r>
        <w:rPr>
          <w:spacing w:val="-10"/>
        </w:rPr>
        <w:t>-</w:t>
      </w:r>
    </w:p>
    <w:p w14:paraId="2FF02072" w14:textId="77777777" w:rsidR="00056CC4" w:rsidRDefault="00056CC4">
      <w:pPr>
        <w:pStyle w:val="BodyText"/>
        <w:spacing w:before="6"/>
      </w:pPr>
    </w:p>
    <w:p w14:paraId="2A19952D" w14:textId="77777777" w:rsidR="00056CC4" w:rsidRDefault="00BA3C66">
      <w:pPr>
        <w:pStyle w:val="BodyText"/>
        <w:spacing w:line="244" w:lineRule="auto"/>
        <w:ind w:left="552" w:right="612"/>
      </w:pPr>
      <w:r>
        <w:t>At</w:t>
      </w:r>
      <w:r>
        <w:rPr>
          <w:spacing w:val="7"/>
        </w:rPr>
        <w:t xml:space="preserve"> </w:t>
      </w:r>
      <w:r>
        <w:t>Reg</w:t>
      </w:r>
      <w:r>
        <w:rPr>
          <w:spacing w:val="7"/>
        </w:rPr>
        <w:t xml:space="preserve"> </w:t>
      </w:r>
      <w:r>
        <w:t>18</w:t>
      </w:r>
      <w:r>
        <w:rPr>
          <w:spacing w:val="7"/>
        </w:rPr>
        <w:t xml:space="preserve"> </w:t>
      </w:r>
      <w:r>
        <w:t>stage</w:t>
      </w:r>
      <w:r>
        <w:rPr>
          <w:spacing w:val="7"/>
        </w:rPr>
        <w:t xml:space="preserve"> </w:t>
      </w:r>
      <w:r>
        <w:t>Sport</w:t>
      </w:r>
      <w:r>
        <w:rPr>
          <w:spacing w:val="7"/>
        </w:rPr>
        <w:t xml:space="preserve"> </w:t>
      </w:r>
      <w:r>
        <w:t>England</w:t>
      </w:r>
      <w:r>
        <w:rPr>
          <w:spacing w:val="6"/>
        </w:rPr>
        <w:t xml:space="preserve"> </w:t>
      </w:r>
      <w:r>
        <w:t>made</w:t>
      </w:r>
      <w:r>
        <w:rPr>
          <w:spacing w:val="7"/>
        </w:rPr>
        <w:t xml:space="preserve"> </w:t>
      </w:r>
      <w:r>
        <w:t>the</w:t>
      </w:r>
      <w:r>
        <w:rPr>
          <w:spacing w:val="7"/>
        </w:rPr>
        <w:t xml:space="preserve"> </w:t>
      </w:r>
      <w:r>
        <w:t>following</w:t>
      </w:r>
      <w:r>
        <w:rPr>
          <w:spacing w:val="6"/>
        </w:rPr>
        <w:t xml:space="preserve"> </w:t>
      </w:r>
      <w:r>
        <w:t>representation:</w:t>
      </w:r>
      <w:r>
        <w:rPr>
          <w:spacing w:val="6"/>
        </w:rPr>
        <w:t xml:space="preserve"> </w:t>
      </w:r>
      <w:r>
        <w:t>"The</w:t>
      </w:r>
      <w:r>
        <w:rPr>
          <w:spacing w:val="7"/>
        </w:rPr>
        <w:t xml:space="preserve"> </w:t>
      </w:r>
      <w:r>
        <w:t>site</w:t>
      </w:r>
      <w:r>
        <w:rPr>
          <w:spacing w:val="7"/>
        </w:rPr>
        <w:t xml:space="preserve"> </w:t>
      </w:r>
      <w:r>
        <w:t>constitutes</w:t>
      </w:r>
      <w:r>
        <w:rPr>
          <w:spacing w:val="6"/>
        </w:rPr>
        <w:t xml:space="preserve"> </w:t>
      </w:r>
      <w:r>
        <w:t>existing</w:t>
      </w:r>
      <w:r>
        <w:rPr>
          <w:spacing w:val="7"/>
        </w:rPr>
        <w:t xml:space="preserve"> </w:t>
      </w:r>
      <w:r>
        <w:t>playing</w:t>
      </w:r>
      <w:r>
        <w:rPr>
          <w:spacing w:val="7"/>
        </w:rPr>
        <w:t xml:space="preserve"> </w:t>
      </w:r>
      <w:r>
        <w:t>field</w:t>
      </w:r>
      <w:r>
        <w:rPr>
          <w:spacing w:val="7"/>
        </w:rPr>
        <w:t xml:space="preserve"> </w:t>
      </w:r>
      <w:r>
        <w:t>for</w:t>
      </w:r>
      <w:r>
        <w:rPr>
          <w:spacing w:val="7"/>
        </w:rPr>
        <w:t xml:space="preserve"> </w:t>
      </w:r>
      <w:r>
        <w:t>which</w:t>
      </w:r>
      <w:r>
        <w:rPr>
          <w:spacing w:val="7"/>
        </w:rPr>
        <w:t xml:space="preserve"> </w:t>
      </w:r>
      <w:r>
        <w:t>para</w:t>
      </w:r>
      <w:r>
        <w:rPr>
          <w:spacing w:val="7"/>
        </w:rPr>
        <w:t xml:space="preserve"> </w:t>
      </w:r>
      <w:r>
        <w:t>99</w:t>
      </w:r>
      <w:r>
        <w:rPr>
          <w:spacing w:val="7"/>
        </w:rPr>
        <w:t xml:space="preserve"> </w:t>
      </w:r>
      <w:r>
        <w:t>of</w:t>
      </w:r>
      <w:r>
        <w:rPr>
          <w:spacing w:val="7"/>
        </w:rPr>
        <w:t xml:space="preserve"> </w:t>
      </w:r>
      <w:r>
        <w:t>the</w:t>
      </w:r>
      <w:r>
        <w:rPr>
          <w:spacing w:val="7"/>
        </w:rPr>
        <w:t xml:space="preserve"> </w:t>
      </w:r>
      <w:r>
        <w:t>NPPF,</w:t>
      </w:r>
      <w:r>
        <w:rPr>
          <w:spacing w:val="6"/>
        </w:rPr>
        <w:t xml:space="preserve"> </w:t>
      </w:r>
      <w:r>
        <w:t>draft</w:t>
      </w:r>
      <w:r>
        <w:rPr>
          <w:spacing w:val="7"/>
        </w:rPr>
        <w:t xml:space="preserve"> </w:t>
      </w:r>
      <w:r>
        <w:t>policy</w:t>
      </w:r>
      <w:r>
        <w:rPr>
          <w:spacing w:val="7"/>
        </w:rPr>
        <w:t xml:space="preserve"> </w:t>
      </w:r>
      <w:r>
        <w:t>SHW5</w:t>
      </w:r>
      <w:r>
        <w:rPr>
          <w:spacing w:val="7"/>
        </w:rPr>
        <w:t xml:space="preserve"> </w:t>
      </w:r>
      <w:r>
        <w:t>and</w:t>
      </w:r>
      <w:r>
        <w:rPr>
          <w:spacing w:val="7"/>
        </w:rPr>
        <w:t xml:space="preserve"> </w:t>
      </w:r>
      <w:r>
        <w:t>Sport</w:t>
      </w:r>
      <w:r>
        <w:rPr>
          <w:spacing w:val="40"/>
        </w:rPr>
        <w:t xml:space="preserve"> </w:t>
      </w:r>
      <w:r>
        <w:t>England's Playing Fields Policy apply. Sport England notes the allocation is for retention of 6 sports pitches with changing facilities and car parking (5 ha), with the remainder to be</w:t>
      </w:r>
      <w:r>
        <w:rPr>
          <w:spacing w:val="40"/>
        </w:rPr>
        <w:t xml:space="preserve"> </w:t>
      </w:r>
      <w:r>
        <w:t>lost to a mix of residential, employment and open space uses. We note the reference that this allocation is strongly caveated by the ability to relocate 6 pitches to the southern part</w:t>
      </w:r>
      <w:r>
        <w:rPr>
          <w:spacing w:val="80"/>
        </w:rPr>
        <w:t xml:space="preserve"> </w:t>
      </w:r>
      <w:r>
        <w:t>of</w:t>
      </w:r>
      <w:r>
        <w:rPr>
          <w:spacing w:val="8"/>
        </w:rPr>
        <w:t xml:space="preserve"> </w:t>
      </w:r>
      <w:r>
        <w:t>the</w:t>
      </w:r>
      <w:r>
        <w:rPr>
          <w:spacing w:val="8"/>
        </w:rPr>
        <w:t xml:space="preserve"> </w:t>
      </w:r>
      <w:r>
        <w:t>Borough, however</w:t>
      </w:r>
      <w:r>
        <w:rPr>
          <w:spacing w:val="8"/>
        </w:rPr>
        <w:t xml:space="preserve"> </w:t>
      </w:r>
      <w:r>
        <w:t>this</w:t>
      </w:r>
      <w:r>
        <w:rPr>
          <w:spacing w:val="8"/>
        </w:rPr>
        <w:t xml:space="preserve"> </w:t>
      </w:r>
      <w:r>
        <w:t>does</w:t>
      </w:r>
      <w:r>
        <w:rPr>
          <w:spacing w:val="8"/>
        </w:rPr>
        <w:t xml:space="preserve"> </w:t>
      </w:r>
      <w:r>
        <w:t>not</w:t>
      </w:r>
      <w:r>
        <w:rPr>
          <w:spacing w:val="8"/>
        </w:rPr>
        <w:t xml:space="preserve"> </w:t>
      </w:r>
      <w:r>
        <w:t>provide</w:t>
      </w:r>
      <w:r>
        <w:rPr>
          <w:spacing w:val="8"/>
        </w:rPr>
        <w:t xml:space="preserve"> </w:t>
      </w:r>
      <w:r>
        <w:t>sufficient comfort</w:t>
      </w:r>
      <w:r>
        <w:rPr>
          <w:spacing w:val="8"/>
        </w:rPr>
        <w:t xml:space="preserve"> </w:t>
      </w:r>
      <w:r>
        <w:t>that</w:t>
      </w:r>
      <w:r>
        <w:rPr>
          <w:spacing w:val="8"/>
        </w:rPr>
        <w:t xml:space="preserve"> </w:t>
      </w:r>
      <w:r>
        <w:t>a</w:t>
      </w:r>
      <w:r>
        <w:rPr>
          <w:spacing w:val="8"/>
        </w:rPr>
        <w:t xml:space="preserve"> </w:t>
      </w:r>
      <w:r>
        <w:t>proposal</w:t>
      </w:r>
      <w:r>
        <w:rPr>
          <w:spacing w:val="8"/>
        </w:rPr>
        <w:t xml:space="preserve"> </w:t>
      </w:r>
      <w:r>
        <w:t>will</w:t>
      </w:r>
      <w:r>
        <w:rPr>
          <w:spacing w:val="8"/>
        </w:rPr>
        <w:t xml:space="preserve"> </w:t>
      </w:r>
      <w:r>
        <w:t>co</w:t>
      </w:r>
      <w:r>
        <w:t>me</w:t>
      </w:r>
      <w:r>
        <w:rPr>
          <w:spacing w:val="8"/>
        </w:rPr>
        <w:t xml:space="preserve"> </w:t>
      </w:r>
      <w:r>
        <w:t>forward</w:t>
      </w:r>
      <w:r>
        <w:rPr>
          <w:spacing w:val="8"/>
        </w:rPr>
        <w:t xml:space="preserve"> </w:t>
      </w:r>
      <w:r>
        <w:t>to</w:t>
      </w:r>
      <w:r>
        <w:rPr>
          <w:spacing w:val="8"/>
        </w:rPr>
        <w:t xml:space="preserve"> </w:t>
      </w:r>
      <w:r>
        <w:t>provide</w:t>
      </w:r>
      <w:r>
        <w:rPr>
          <w:spacing w:val="8"/>
        </w:rPr>
        <w:t xml:space="preserve"> </w:t>
      </w:r>
      <w:r>
        <w:t>replacement playing</w:t>
      </w:r>
      <w:r>
        <w:rPr>
          <w:spacing w:val="8"/>
        </w:rPr>
        <w:t xml:space="preserve"> </w:t>
      </w:r>
      <w:r>
        <w:t>field</w:t>
      </w:r>
      <w:r>
        <w:rPr>
          <w:spacing w:val="8"/>
        </w:rPr>
        <w:t xml:space="preserve"> </w:t>
      </w:r>
      <w:r>
        <w:t>that</w:t>
      </w:r>
      <w:r>
        <w:rPr>
          <w:spacing w:val="8"/>
        </w:rPr>
        <w:t xml:space="preserve"> </w:t>
      </w:r>
      <w:r>
        <w:t>is</w:t>
      </w:r>
      <w:r>
        <w:rPr>
          <w:spacing w:val="8"/>
        </w:rPr>
        <w:t xml:space="preserve"> </w:t>
      </w:r>
      <w:r>
        <w:t>equivalent or</w:t>
      </w:r>
      <w:r>
        <w:rPr>
          <w:spacing w:val="8"/>
        </w:rPr>
        <w:t xml:space="preserve"> </w:t>
      </w:r>
      <w:r>
        <w:t>better</w:t>
      </w:r>
      <w:r>
        <w:rPr>
          <w:spacing w:val="8"/>
        </w:rPr>
        <w:t xml:space="preserve"> </w:t>
      </w:r>
      <w:r>
        <w:t>quantity,</w:t>
      </w:r>
      <w:r>
        <w:rPr>
          <w:spacing w:val="40"/>
        </w:rPr>
        <w:t xml:space="preserve"> </w:t>
      </w:r>
      <w:r>
        <w:t>equivalent or better quality, in a suitable location, and subject to equivalent or better accessibility and management arrangements to meet the relevant Exception criteria of our</w:t>
      </w:r>
      <w:r>
        <w:rPr>
          <w:spacing w:val="80"/>
        </w:rPr>
        <w:t xml:space="preserve"> </w:t>
      </w:r>
      <w:r>
        <w:t>policy. The Council's own evidence base in the PPOSS 2022 identifies shortfalls of capacity for</w:t>
      </w:r>
      <w:r>
        <w:rPr>
          <w:spacing w:val="40"/>
        </w:rPr>
        <w:t xml:space="preserve"> </w:t>
      </w:r>
      <w:r>
        <w:t>football in Oldbury and across the Borough, both now and in the future, with a</w:t>
      </w:r>
      <w:r>
        <w:rPr>
          <w:spacing w:val="40"/>
        </w:rPr>
        <w:t xml:space="preserve"> </w:t>
      </w:r>
      <w:r>
        <w:t>recommendation</w:t>
      </w:r>
      <w:r>
        <w:rPr>
          <w:spacing w:val="6"/>
        </w:rPr>
        <w:t xml:space="preserve"> </w:t>
      </w:r>
      <w:r>
        <w:t>to</w:t>
      </w:r>
      <w:r>
        <w:rPr>
          <w:spacing w:val="7"/>
        </w:rPr>
        <w:t xml:space="preserve"> </w:t>
      </w:r>
      <w:r>
        <w:t>protect</w:t>
      </w:r>
      <w:r>
        <w:rPr>
          <w:spacing w:val="7"/>
        </w:rPr>
        <w:t xml:space="preserve"> </w:t>
      </w:r>
      <w:r>
        <w:t>and</w:t>
      </w:r>
      <w:r>
        <w:rPr>
          <w:spacing w:val="7"/>
        </w:rPr>
        <w:t xml:space="preserve"> </w:t>
      </w:r>
      <w:r>
        <w:t>enhance</w:t>
      </w:r>
      <w:r>
        <w:rPr>
          <w:spacing w:val="7"/>
        </w:rPr>
        <w:t xml:space="preserve"> </w:t>
      </w:r>
      <w:r>
        <w:t>the</w:t>
      </w:r>
      <w:r>
        <w:rPr>
          <w:spacing w:val="7"/>
        </w:rPr>
        <w:t xml:space="preserve"> </w:t>
      </w:r>
      <w:r>
        <w:t>quality</w:t>
      </w:r>
      <w:r>
        <w:rPr>
          <w:spacing w:val="7"/>
        </w:rPr>
        <w:t xml:space="preserve"> </w:t>
      </w:r>
      <w:r>
        <w:t>of</w:t>
      </w:r>
      <w:r>
        <w:rPr>
          <w:spacing w:val="7"/>
        </w:rPr>
        <w:t xml:space="preserve"> </w:t>
      </w:r>
      <w:r>
        <w:t>the</w:t>
      </w:r>
      <w:r>
        <w:rPr>
          <w:spacing w:val="7"/>
        </w:rPr>
        <w:t xml:space="preserve"> </w:t>
      </w:r>
      <w:r>
        <w:t>existing</w:t>
      </w:r>
      <w:r>
        <w:rPr>
          <w:spacing w:val="7"/>
        </w:rPr>
        <w:t xml:space="preserve"> </w:t>
      </w:r>
      <w:r>
        <w:t>pitches</w:t>
      </w:r>
      <w:r>
        <w:rPr>
          <w:spacing w:val="7"/>
        </w:rPr>
        <w:t xml:space="preserve"> </w:t>
      </w:r>
      <w:r>
        <w:t>at</w:t>
      </w:r>
      <w:r>
        <w:rPr>
          <w:spacing w:val="7"/>
        </w:rPr>
        <w:t xml:space="preserve"> </w:t>
      </w:r>
      <w:r>
        <w:t>Lion</w:t>
      </w:r>
      <w:r>
        <w:rPr>
          <w:spacing w:val="7"/>
        </w:rPr>
        <w:t xml:space="preserve"> </w:t>
      </w:r>
      <w:r>
        <w:t>Farm.</w:t>
      </w:r>
      <w:r>
        <w:rPr>
          <w:spacing w:val="7"/>
        </w:rPr>
        <w:t xml:space="preserve"> </w:t>
      </w:r>
      <w:r>
        <w:t>The</w:t>
      </w:r>
      <w:r>
        <w:rPr>
          <w:spacing w:val="7"/>
        </w:rPr>
        <w:t xml:space="preserve"> </w:t>
      </w:r>
      <w:r>
        <w:t>site</w:t>
      </w:r>
      <w:r>
        <w:rPr>
          <w:spacing w:val="7"/>
        </w:rPr>
        <w:t xml:space="preserve"> </w:t>
      </w:r>
      <w:r>
        <w:t>is</w:t>
      </w:r>
      <w:r>
        <w:rPr>
          <w:spacing w:val="7"/>
        </w:rPr>
        <w:t xml:space="preserve"> </w:t>
      </w:r>
      <w:r>
        <w:t>well</w:t>
      </w:r>
      <w:r>
        <w:rPr>
          <w:spacing w:val="7"/>
        </w:rPr>
        <w:t xml:space="preserve"> </w:t>
      </w:r>
      <w:r>
        <w:t>used</w:t>
      </w:r>
      <w:r>
        <w:rPr>
          <w:spacing w:val="7"/>
        </w:rPr>
        <w:t xml:space="preserve"> </w:t>
      </w:r>
      <w:r>
        <w:t>for</w:t>
      </w:r>
      <w:r>
        <w:rPr>
          <w:spacing w:val="7"/>
        </w:rPr>
        <w:t xml:space="preserve"> </w:t>
      </w:r>
      <w:r>
        <w:t>adult</w:t>
      </w:r>
      <w:r>
        <w:rPr>
          <w:spacing w:val="7"/>
        </w:rPr>
        <w:t xml:space="preserve"> </w:t>
      </w:r>
      <w:r>
        <w:t>league</w:t>
      </w:r>
      <w:r>
        <w:rPr>
          <w:spacing w:val="7"/>
        </w:rPr>
        <w:t xml:space="preserve"> </w:t>
      </w:r>
      <w:r>
        <w:t>football</w:t>
      </w:r>
      <w:r>
        <w:rPr>
          <w:spacing w:val="6"/>
        </w:rPr>
        <w:t xml:space="preserve"> </w:t>
      </w:r>
      <w:r>
        <w:t>in</w:t>
      </w:r>
      <w:r>
        <w:rPr>
          <w:spacing w:val="7"/>
        </w:rPr>
        <w:t xml:space="preserve"> </w:t>
      </w:r>
      <w:r>
        <w:t>the</w:t>
      </w:r>
      <w:r>
        <w:rPr>
          <w:spacing w:val="7"/>
        </w:rPr>
        <w:t xml:space="preserve"> </w:t>
      </w:r>
      <w:r>
        <w:t>Warley</w:t>
      </w:r>
      <w:r>
        <w:rPr>
          <w:spacing w:val="7"/>
        </w:rPr>
        <w:t xml:space="preserve"> </w:t>
      </w:r>
      <w:r>
        <w:t>Sunday</w:t>
      </w:r>
      <w:r>
        <w:rPr>
          <w:spacing w:val="7"/>
        </w:rPr>
        <w:t xml:space="preserve"> </w:t>
      </w:r>
      <w:r>
        <w:t>L</w:t>
      </w:r>
      <w:r>
        <w:t>eague</w:t>
      </w:r>
      <w:r>
        <w:rPr>
          <w:spacing w:val="7"/>
        </w:rPr>
        <w:t xml:space="preserve"> </w:t>
      </w:r>
      <w:r>
        <w:t>by</w:t>
      </w:r>
      <w:r>
        <w:rPr>
          <w:spacing w:val="7"/>
        </w:rPr>
        <w:t xml:space="preserve"> </w:t>
      </w:r>
      <w:r>
        <w:t>several</w:t>
      </w:r>
      <w:r>
        <w:rPr>
          <w:spacing w:val="40"/>
        </w:rPr>
        <w:t xml:space="preserve"> </w:t>
      </w:r>
      <w:r>
        <w:t>local teams whose demand would likely be displaced should the site be redeveloped. Sport England are aware that finding a suitable site(s) to replace 6 pitches will be extremely</w:t>
      </w:r>
      <w:r>
        <w:rPr>
          <w:spacing w:val="40"/>
        </w:rPr>
        <w:t xml:space="preserve"> </w:t>
      </w:r>
      <w:r>
        <w:t>challenging</w:t>
      </w:r>
      <w:r>
        <w:rPr>
          <w:spacing w:val="7"/>
        </w:rPr>
        <w:t xml:space="preserve"> </w:t>
      </w:r>
      <w:r>
        <w:t>for</w:t>
      </w:r>
      <w:r>
        <w:rPr>
          <w:spacing w:val="8"/>
        </w:rPr>
        <w:t xml:space="preserve"> </w:t>
      </w:r>
      <w:r>
        <w:t>the</w:t>
      </w:r>
      <w:r>
        <w:rPr>
          <w:spacing w:val="8"/>
        </w:rPr>
        <w:t xml:space="preserve"> </w:t>
      </w:r>
      <w:r>
        <w:t>Council</w:t>
      </w:r>
      <w:r>
        <w:rPr>
          <w:spacing w:val="8"/>
        </w:rPr>
        <w:t xml:space="preserve"> </w:t>
      </w:r>
      <w:r>
        <w:t>in</w:t>
      </w:r>
      <w:r>
        <w:rPr>
          <w:spacing w:val="8"/>
        </w:rPr>
        <w:t xml:space="preserve"> </w:t>
      </w:r>
      <w:r>
        <w:t>light</w:t>
      </w:r>
      <w:r>
        <w:rPr>
          <w:spacing w:val="8"/>
        </w:rPr>
        <w:t xml:space="preserve"> </w:t>
      </w:r>
      <w:r>
        <w:t>of</w:t>
      </w:r>
      <w:r>
        <w:rPr>
          <w:spacing w:val="8"/>
        </w:rPr>
        <w:t xml:space="preserve"> </w:t>
      </w:r>
      <w:r>
        <w:t>the</w:t>
      </w:r>
      <w:r>
        <w:rPr>
          <w:spacing w:val="8"/>
        </w:rPr>
        <w:t xml:space="preserve"> </w:t>
      </w:r>
      <w:r>
        <w:t>findings</w:t>
      </w:r>
      <w:r>
        <w:rPr>
          <w:spacing w:val="7"/>
        </w:rPr>
        <w:t xml:space="preserve"> </w:t>
      </w:r>
      <w:r>
        <w:t>and</w:t>
      </w:r>
      <w:r>
        <w:rPr>
          <w:spacing w:val="8"/>
        </w:rPr>
        <w:t xml:space="preserve"> </w:t>
      </w:r>
      <w:r>
        <w:t>recommendations</w:t>
      </w:r>
      <w:r>
        <w:rPr>
          <w:spacing w:val="7"/>
        </w:rPr>
        <w:t xml:space="preserve"> </w:t>
      </w:r>
      <w:r>
        <w:t>of</w:t>
      </w:r>
      <w:r>
        <w:rPr>
          <w:spacing w:val="8"/>
        </w:rPr>
        <w:t xml:space="preserve"> </w:t>
      </w:r>
      <w:r>
        <w:t>the</w:t>
      </w:r>
      <w:r>
        <w:rPr>
          <w:spacing w:val="8"/>
        </w:rPr>
        <w:t xml:space="preserve"> </w:t>
      </w:r>
      <w:r>
        <w:t>PPOSS,</w:t>
      </w:r>
      <w:r>
        <w:rPr>
          <w:spacing w:val="7"/>
        </w:rPr>
        <w:t xml:space="preserve"> </w:t>
      </w:r>
      <w:r>
        <w:t>and</w:t>
      </w:r>
      <w:r>
        <w:rPr>
          <w:spacing w:val="8"/>
        </w:rPr>
        <w:t xml:space="preserve"> </w:t>
      </w:r>
      <w:r>
        <w:t>so</w:t>
      </w:r>
      <w:r>
        <w:rPr>
          <w:spacing w:val="8"/>
        </w:rPr>
        <w:t xml:space="preserve"> </w:t>
      </w:r>
      <w:r>
        <w:t>in</w:t>
      </w:r>
      <w:r>
        <w:rPr>
          <w:spacing w:val="8"/>
        </w:rPr>
        <w:t xml:space="preserve"> </w:t>
      </w:r>
      <w:r>
        <w:t>the</w:t>
      </w:r>
      <w:r>
        <w:rPr>
          <w:spacing w:val="8"/>
        </w:rPr>
        <w:t xml:space="preserve"> </w:t>
      </w:r>
      <w:r>
        <w:t>absence</w:t>
      </w:r>
      <w:r>
        <w:rPr>
          <w:spacing w:val="8"/>
        </w:rPr>
        <w:t xml:space="preserve"> </w:t>
      </w:r>
      <w:r>
        <w:t>of</w:t>
      </w:r>
      <w:r>
        <w:rPr>
          <w:spacing w:val="8"/>
        </w:rPr>
        <w:t xml:space="preserve"> </w:t>
      </w:r>
      <w:r>
        <w:t>detailed</w:t>
      </w:r>
      <w:r>
        <w:rPr>
          <w:spacing w:val="7"/>
        </w:rPr>
        <w:t xml:space="preserve"> </w:t>
      </w:r>
      <w:r>
        <w:t>deliverable</w:t>
      </w:r>
      <w:r>
        <w:rPr>
          <w:spacing w:val="8"/>
        </w:rPr>
        <w:t xml:space="preserve"> </w:t>
      </w:r>
      <w:r>
        <w:t>proposals</w:t>
      </w:r>
      <w:r>
        <w:rPr>
          <w:spacing w:val="8"/>
        </w:rPr>
        <w:t xml:space="preserve"> </w:t>
      </w:r>
      <w:r>
        <w:t>that</w:t>
      </w:r>
      <w:r>
        <w:rPr>
          <w:spacing w:val="8"/>
        </w:rPr>
        <w:t xml:space="preserve"> </w:t>
      </w:r>
      <w:r>
        <w:t>demonstrate</w:t>
      </w:r>
      <w:r>
        <w:rPr>
          <w:spacing w:val="7"/>
        </w:rPr>
        <w:t xml:space="preserve"> </w:t>
      </w:r>
      <w:r>
        <w:t>how</w:t>
      </w:r>
      <w:r>
        <w:rPr>
          <w:spacing w:val="8"/>
        </w:rPr>
        <w:t xml:space="preserve"> </w:t>
      </w:r>
      <w:r>
        <w:t>these</w:t>
      </w:r>
      <w:r>
        <w:rPr>
          <w:spacing w:val="40"/>
        </w:rPr>
        <w:t xml:space="preserve"> </w:t>
      </w:r>
      <w:r>
        <w:t>pitches</w:t>
      </w:r>
      <w:r>
        <w:rPr>
          <w:spacing w:val="6"/>
        </w:rPr>
        <w:t xml:space="preserve"> </w:t>
      </w:r>
      <w:r>
        <w:t>would</w:t>
      </w:r>
      <w:r>
        <w:rPr>
          <w:spacing w:val="6"/>
        </w:rPr>
        <w:t xml:space="preserve"> </w:t>
      </w:r>
      <w:r>
        <w:t>be</w:t>
      </w:r>
      <w:r>
        <w:rPr>
          <w:spacing w:val="6"/>
        </w:rPr>
        <w:t xml:space="preserve"> </w:t>
      </w:r>
      <w:r>
        <w:t>replaced</w:t>
      </w:r>
      <w:r>
        <w:rPr>
          <w:spacing w:val="6"/>
        </w:rPr>
        <w:t xml:space="preserve"> </w:t>
      </w:r>
      <w:r>
        <w:t>in</w:t>
      </w:r>
      <w:r>
        <w:rPr>
          <w:spacing w:val="6"/>
        </w:rPr>
        <w:t xml:space="preserve"> </w:t>
      </w:r>
      <w:r>
        <w:t>line</w:t>
      </w:r>
      <w:r>
        <w:rPr>
          <w:spacing w:val="6"/>
        </w:rPr>
        <w:t xml:space="preserve"> </w:t>
      </w:r>
      <w:r>
        <w:t>with</w:t>
      </w:r>
      <w:r>
        <w:rPr>
          <w:spacing w:val="6"/>
        </w:rPr>
        <w:t xml:space="preserve"> </w:t>
      </w:r>
      <w:r>
        <w:t>the</w:t>
      </w:r>
      <w:r>
        <w:rPr>
          <w:spacing w:val="6"/>
        </w:rPr>
        <w:t xml:space="preserve"> </w:t>
      </w:r>
      <w:r>
        <w:t>relevant</w:t>
      </w:r>
      <w:r>
        <w:rPr>
          <w:spacing w:val="6"/>
        </w:rPr>
        <w:t xml:space="preserve"> </w:t>
      </w:r>
      <w:r>
        <w:t>policies</w:t>
      </w:r>
      <w:r>
        <w:rPr>
          <w:spacing w:val="6"/>
        </w:rPr>
        <w:t xml:space="preserve"> </w:t>
      </w:r>
      <w:r>
        <w:t>referred</w:t>
      </w:r>
      <w:r>
        <w:rPr>
          <w:spacing w:val="6"/>
        </w:rPr>
        <w:t xml:space="preserve"> </w:t>
      </w:r>
      <w:r>
        <w:t>to</w:t>
      </w:r>
      <w:r>
        <w:rPr>
          <w:spacing w:val="6"/>
        </w:rPr>
        <w:t xml:space="preserve"> </w:t>
      </w:r>
      <w:r>
        <w:t>above,</w:t>
      </w:r>
      <w:r>
        <w:rPr>
          <w:spacing w:val="6"/>
        </w:rPr>
        <w:t xml:space="preserve"> </w:t>
      </w:r>
      <w:r>
        <w:t>Sport</w:t>
      </w:r>
      <w:r>
        <w:rPr>
          <w:spacing w:val="6"/>
        </w:rPr>
        <w:t xml:space="preserve"> </w:t>
      </w:r>
      <w:r>
        <w:t>England is</w:t>
      </w:r>
      <w:r>
        <w:rPr>
          <w:spacing w:val="6"/>
        </w:rPr>
        <w:t xml:space="preserve"> </w:t>
      </w:r>
      <w:r>
        <w:t>of</w:t>
      </w:r>
      <w:r>
        <w:rPr>
          <w:spacing w:val="6"/>
        </w:rPr>
        <w:t xml:space="preserve"> </w:t>
      </w:r>
      <w:r>
        <w:t>the</w:t>
      </w:r>
      <w:r>
        <w:rPr>
          <w:spacing w:val="6"/>
        </w:rPr>
        <w:t xml:space="preserve"> </w:t>
      </w:r>
      <w:r>
        <w:t>view</w:t>
      </w:r>
      <w:r>
        <w:rPr>
          <w:spacing w:val="6"/>
        </w:rPr>
        <w:t xml:space="preserve"> </w:t>
      </w:r>
      <w:r>
        <w:t>that</w:t>
      </w:r>
      <w:r>
        <w:rPr>
          <w:spacing w:val="6"/>
        </w:rPr>
        <w:t xml:space="preserve"> </w:t>
      </w:r>
      <w:r>
        <w:t>there</w:t>
      </w:r>
      <w:r>
        <w:rPr>
          <w:spacing w:val="6"/>
        </w:rPr>
        <w:t xml:space="preserve"> </w:t>
      </w:r>
      <w:r>
        <w:t>is</w:t>
      </w:r>
      <w:r>
        <w:rPr>
          <w:spacing w:val="6"/>
        </w:rPr>
        <w:t xml:space="preserve"> </w:t>
      </w:r>
      <w:r>
        <w:t>significant doubt</w:t>
      </w:r>
      <w:r>
        <w:rPr>
          <w:spacing w:val="6"/>
        </w:rPr>
        <w:t xml:space="preserve"> </w:t>
      </w:r>
      <w:r>
        <w:t>that</w:t>
      </w:r>
      <w:r>
        <w:rPr>
          <w:spacing w:val="6"/>
        </w:rPr>
        <w:t xml:space="preserve"> </w:t>
      </w:r>
      <w:r>
        <w:t>the</w:t>
      </w:r>
      <w:r>
        <w:rPr>
          <w:spacing w:val="6"/>
        </w:rPr>
        <w:t xml:space="preserve"> </w:t>
      </w:r>
      <w:r>
        <w:t>caveat</w:t>
      </w:r>
      <w:r>
        <w:rPr>
          <w:spacing w:val="6"/>
        </w:rPr>
        <w:t xml:space="preserve"> </w:t>
      </w:r>
      <w:r>
        <w:t>would</w:t>
      </w:r>
      <w:r>
        <w:rPr>
          <w:spacing w:val="6"/>
        </w:rPr>
        <w:t xml:space="preserve"> </w:t>
      </w:r>
      <w:r>
        <w:t>be</w:t>
      </w:r>
      <w:r>
        <w:rPr>
          <w:spacing w:val="6"/>
        </w:rPr>
        <w:t xml:space="preserve"> </w:t>
      </w:r>
      <w:r>
        <w:t>reasonably</w:t>
      </w:r>
      <w:r>
        <w:rPr>
          <w:spacing w:val="6"/>
        </w:rPr>
        <w:t xml:space="preserve"> </w:t>
      </w:r>
      <w:r>
        <w:t>met.</w:t>
      </w:r>
      <w:r>
        <w:rPr>
          <w:spacing w:val="40"/>
        </w:rPr>
        <w:t xml:space="preserve"> </w:t>
      </w:r>
      <w:r>
        <w:t>We consider this allocation to be in direct conflict with the Council's stated ambitions, vision and objectives of the Draft Plan, particularly those that seek to improve the health and</w:t>
      </w:r>
      <w:r>
        <w:rPr>
          <w:spacing w:val="40"/>
        </w:rPr>
        <w:t xml:space="preserve"> </w:t>
      </w:r>
      <w:r>
        <w:t>well-being of Borough's residen</w:t>
      </w:r>
      <w:r>
        <w:t>ts. As such, Sport England strongly objects to the proposed allocation which should be removed from the plan."</w:t>
      </w:r>
    </w:p>
    <w:p w14:paraId="327C9812" w14:textId="77777777" w:rsidR="00056CC4" w:rsidRDefault="00056CC4">
      <w:pPr>
        <w:pStyle w:val="BodyText"/>
        <w:spacing w:before="6"/>
      </w:pPr>
    </w:p>
    <w:p w14:paraId="70E2B145" w14:textId="77777777" w:rsidR="00056CC4" w:rsidRDefault="00BA3C66">
      <w:pPr>
        <w:pStyle w:val="BodyText"/>
        <w:spacing w:line="244" w:lineRule="auto"/>
        <w:ind w:left="552" w:right="764"/>
      </w:pPr>
      <w:r>
        <w:t>The Council's response to Reg 18 consultation document states work is underway to identify replacement provision in suitable locations, if this cannot be found, the allocation will</w:t>
      </w:r>
      <w:r>
        <w:rPr>
          <w:spacing w:val="40"/>
        </w:rPr>
        <w:t xml:space="preserve"> </w:t>
      </w:r>
      <w:r>
        <w:t>be amended or deleted in full.</w:t>
      </w:r>
    </w:p>
    <w:p w14:paraId="43B78FE3" w14:textId="77777777" w:rsidR="00056CC4" w:rsidRDefault="00056CC4">
      <w:pPr>
        <w:pStyle w:val="BodyText"/>
        <w:spacing w:before="4"/>
      </w:pPr>
    </w:p>
    <w:p w14:paraId="7417DFFD" w14:textId="77777777" w:rsidR="00056CC4" w:rsidRDefault="00BA3C66">
      <w:pPr>
        <w:pStyle w:val="BodyText"/>
        <w:spacing w:line="244" w:lineRule="auto"/>
        <w:ind w:left="552" w:right="764"/>
      </w:pPr>
      <w:r>
        <w:t xml:space="preserve">This statement demonstrates that the Council </w:t>
      </w:r>
      <w:proofErr w:type="spellStart"/>
      <w:r>
        <w:t>recognise</w:t>
      </w:r>
      <w:proofErr w:type="spellEnd"/>
      <w:r>
        <w:t xml:space="preserve"> there is significant doubt that it will be possible to mitigate the loss of existing playing field in line with relevant policies,</w:t>
      </w:r>
      <w:r>
        <w:rPr>
          <w:spacing w:val="40"/>
        </w:rPr>
        <w:t xml:space="preserve"> </w:t>
      </w:r>
      <w:r>
        <w:t>including draft policy SHW5, paragraph 103 of the NPPF and Sport England's Playing Fields Policy.</w:t>
      </w:r>
    </w:p>
    <w:p w14:paraId="52F8D5A9" w14:textId="77777777" w:rsidR="00056CC4" w:rsidRDefault="00056CC4">
      <w:pPr>
        <w:pStyle w:val="BodyText"/>
        <w:spacing w:before="3"/>
      </w:pPr>
    </w:p>
    <w:p w14:paraId="2F298BD6" w14:textId="77777777" w:rsidR="00056CC4" w:rsidRDefault="00BA3C66">
      <w:pPr>
        <w:pStyle w:val="BodyText"/>
        <w:spacing w:line="244" w:lineRule="auto"/>
        <w:ind w:left="552" w:right="764"/>
      </w:pPr>
      <w:r>
        <w:t>The further information wording has been amended to include "Following further consideration and discussions with Parks and Open Spaces, the following sites have been</w:t>
      </w:r>
      <w:r>
        <w:rPr>
          <w:spacing w:val="40"/>
        </w:rPr>
        <w:t xml:space="preserve"> </w:t>
      </w:r>
      <w:r>
        <w:t>identified as having the potential to provide replacements for pitches lost to development prior to that development commencing on site:</w:t>
      </w:r>
    </w:p>
    <w:p w14:paraId="67E6699B" w14:textId="77777777" w:rsidR="00056CC4" w:rsidRDefault="00056CC4">
      <w:pPr>
        <w:pStyle w:val="BodyText"/>
        <w:spacing w:before="3"/>
      </w:pPr>
    </w:p>
    <w:p w14:paraId="0D6E497C" w14:textId="77777777" w:rsidR="00056CC4" w:rsidRDefault="00BA3C66">
      <w:pPr>
        <w:pStyle w:val="ListParagraph"/>
        <w:numPr>
          <w:ilvl w:val="0"/>
          <w:numId w:val="1"/>
        </w:numPr>
        <w:tabs>
          <w:tab w:val="left" w:pos="621"/>
        </w:tabs>
        <w:spacing w:before="1"/>
        <w:ind w:left="621" w:hanging="69"/>
        <w:rPr>
          <w:sz w:val="11"/>
        </w:rPr>
      </w:pPr>
      <w:r>
        <w:rPr>
          <w:sz w:val="11"/>
        </w:rPr>
        <w:t>Lightwoods</w:t>
      </w:r>
      <w:r>
        <w:rPr>
          <w:spacing w:val="4"/>
          <w:sz w:val="11"/>
        </w:rPr>
        <w:t xml:space="preserve"> </w:t>
      </w:r>
      <w:r>
        <w:rPr>
          <w:spacing w:val="-4"/>
          <w:sz w:val="11"/>
        </w:rPr>
        <w:t>Park</w:t>
      </w:r>
    </w:p>
    <w:p w14:paraId="5B05DC48" w14:textId="77777777" w:rsidR="00056CC4" w:rsidRDefault="00BA3C66">
      <w:pPr>
        <w:pStyle w:val="BodyText"/>
        <w:spacing w:before="2"/>
        <w:ind w:left="552"/>
      </w:pPr>
      <w:r>
        <w:t>Balls</w:t>
      </w:r>
      <w:r>
        <w:rPr>
          <w:spacing w:val="3"/>
        </w:rPr>
        <w:t xml:space="preserve"> </w:t>
      </w:r>
      <w:r>
        <w:t>Hill</w:t>
      </w:r>
      <w:r>
        <w:rPr>
          <w:spacing w:val="3"/>
        </w:rPr>
        <w:t xml:space="preserve"> </w:t>
      </w:r>
      <w:r>
        <w:t>Open</w:t>
      </w:r>
      <w:r>
        <w:rPr>
          <w:spacing w:val="3"/>
        </w:rPr>
        <w:t xml:space="preserve"> </w:t>
      </w:r>
      <w:r>
        <w:t>Space,</w:t>
      </w:r>
      <w:r>
        <w:rPr>
          <w:spacing w:val="2"/>
        </w:rPr>
        <w:t xml:space="preserve"> </w:t>
      </w:r>
      <w:r>
        <w:t>Chester</w:t>
      </w:r>
      <w:r>
        <w:rPr>
          <w:spacing w:val="3"/>
        </w:rPr>
        <w:t xml:space="preserve"> </w:t>
      </w:r>
      <w:r>
        <w:t>Road</w:t>
      </w:r>
      <w:r>
        <w:rPr>
          <w:spacing w:val="3"/>
        </w:rPr>
        <w:t xml:space="preserve"> </w:t>
      </w:r>
      <w:r>
        <w:t>Surrey</w:t>
      </w:r>
      <w:r>
        <w:rPr>
          <w:spacing w:val="3"/>
        </w:rPr>
        <w:t xml:space="preserve"> </w:t>
      </w:r>
      <w:r>
        <w:t>Crescent</w:t>
      </w:r>
      <w:r>
        <w:rPr>
          <w:spacing w:val="3"/>
        </w:rPr>
        <w:t xml:space="preserve"> </w:t>
      </w:r>
      <w:r>
        <w:rPr>
          <w:spacing w:val="-4"/>
        </w:rPr>
        <w:t>Site</w:t>
      </w:r>
    </w:p>
    <w:p w14:paraId="0AE0A5E1" w14:textId="77777777" w:rsidR="00056CC4" w:rsidRDefault="00BA3C66">
      <w:pPr>
        <w:pStyle w:val="ListParagraph"/>
        <w:numPr>
          <w:ilvl w:val="0"/>
          <w:numId w:val="1"/>
        </w:numPr>
        <w:tabs>
          <w:tab w:val="left" w:pos="621"/>
        </w:tabs>
        <w:spacing w:before="3"/>
        <w:ind w:left="621" w:hanging="69"/>
        <w:rPr>
          <w:sz w:val="11"/>
        </w:rPr>
      </w:pPr>
      <w:r>
        <w:rPr>
          <w:sz w:val="11"/>
        </w:rPr>
        <w:t>Black</w:t>
      </w:r>
      <w:r>
        <w:rPr>
          <w:spacing w:val="2"/>
          <w:sz w:val="11"/>
        </w:rPr>
        <w:t xml:space="preserve"> </w:t>
      </w:r>
      <w:r>
        <w:rPr>
          <w:sz w:val="11"/>
        </w:rPr>
        <w:t>Patch</w:t>
      </w:r>
      <w:r>
        <w:rPr>
          <w:spacing w:val="3"/>
          <w:sz w:val="11"/>
        </w:rPr>
        <w:t xml:space="preserve"> </w:t>
      </w:r>
      <w:r>
        <w:rPr>
          <w:spacing w:val="-4"/>
          <w:sz w:val="11"/>
        </w:rPr>
        <w:t>Park</w:t>
      </w:r>
    </w:p>
    <w:p w14:paraId="6748558B" w14:textId="77777777" w:rsidR="00056CC4" w:rsidRDefault="00BA3C66">
      <w:pPr>
        <w:pStyle w:val="ListParagraph"/>
        <w:numPr>
          <w:ilvl w:val="0"/>
          <w:numId w:val="1"/>
        </w:numPr>
        <w:tabs>
          <w:tab w:val="left" w:pos="621"/>
        </w:tabs>
        <w:spacing w:before="3"/>
        <w:ind w:left="621" w:hanging="69"/>
        <w:rPr>
          <w:sz w:val="11"/>
        </w:rPr>
      </w:pPr>
      <w:r>
        <w:rPr>
          <w:sz w:val="11"/>
        </w:rPr>
        <w:t>Hill</w:t>
      </w:r>
      <w:r>
        <w:rPr>
          <w:spacing w:val="1"/>
          <w:sz w:val="11"/>
        </w:rPr>
        <w:t xml:space="preserve"> </w:t>
      </w:r>
      <w:r>
        <w:rPr>
          <w:sz w:val="11"/>
        </w:rPr>
        <w:t>Top</w:t>
      </w:r>
      <w:r>
        <w:rPr>
          <w:spacing w:val="2"/>
          <w:sz w:val="11"/>
        </w:rPr>
        <w:t xml:space="preserve"> </w:t>
      </w:r>
      <w:r>
        <w:rPr>
          <w:sz w:val="11"/>
        </w:rPr>
        <w:t>Park</w:t>
      </w:r>
      <w:r>
        <w:rPr>
          <w:spacing w:val="2"/>
          <w:sz w:val="11"/>
        </w:rPr>
        <w:t xml:space="preserve"> </w:t>
      </w:r>
      <w:r>
        <w:rPr>
          <w:spacing w:val="-4"/>
          <w:sz w:val="11"/>
        </w:rPr>
        <w:t>Site</w:t>
      </w:r>
    </w:p>
    <w:p w14:paraId="5D06A729" w14:textId="77777777" w:rsidR="00056CC4" w:rsidRDefault="00BA3C66">
      <w:pPr>
        <w:pStyle w:val="ListParagraph"/>
        <w:numPr>
          <w:ilvl w:val="0"/>
          <w:numId w:val="1"/>
        </w:numPr>
        <w:tabs>
          <w:tab w:val="left" w:pos="621"/>
        </w:tabs>
        <w:spacing w:before="3"/>
        <w:ind w:left="621" w:hanging="69"/>
        <w:rPr>
          <w:sz w:val="11"/>
        </w:rPr>
      </w:pPr>
      <w:r>
        <w:rPr>
          <w:sz w:val="11"/>
        </w:rPr>
        <w:t>Brooklands</w:t>
      </w:r>
      <w:r>
        <w:rPr>
          <w:spacing w:val="4"/>
          <w:sz w:val="11"/>
        </w:rPr>
        <w:t xml:space="preserve"> </w:t>
      </w:r>
      <w:r>
        <w:rPr>
          <w:sz w:val="11"/>
        </w:rPr>
        <w:t>Open</w:t>
      </w:r>
      <w:r>
        <w:rPr>
          <w:spacing w:val="4"/>
          <w:sz w:val="11"/>
        </w:rPr>
        <w:t xml:space="preserve"> </w:t>
      </w:r>
      <w:r>
        <w:rPr>
          <w:sz w:val="11"/>
        </w:rPr>
        <w:t>Space,</w:t>
      </w:r>
      <w:r>
        <w:rPr>
          <w:spacing w:val="3"/>
          <w:sz w:val="11"/>
        </w:rPr>
        <w:t xml:space="preserve"> </w:t>
      </w:r>
      <w:r>
        <w:rPr>
          <w:sz w:val="11"/>
        </w:rPr>
        <w:t>Brooklands</w:t>
      </w:r>
      <w:r>
        <w:rPr>
          <w:spacing w:val="5"/>
          <w:sz w:val="11"/>
        </w:rPr>
        <w:t xml:space="preserve"> </w:t>
      </w:r>
      <w:r>
        <w:rPr>
          <w:spacing w:val="-4"/>
          <w:sz w:val="11"/>
        </w:rPr>
        <w:t>Site</w:t>
      </w:r>
    </w:p>
    <w:p w14:paraId="6347BEC9" w14:textId="77777777" w:rsidR="00056CC4" w:rsidRDefault="00BA3C66">
      <w:pPr>
        <w:pStyle w:val="ListParagraph"/>
        <w:numPr>
          <w:ilvl w:val="0"/>
          <w:numId w:val="1"/>
        </w:numPr>
        <w:tabs>
          <w:tab w:val="left" w:pos="621"/>
        </w:tabs>
        <w:spacing w:before="3"/>
        <w:ind w:left="621" w:hanging="69"/>
        <w:rPr>
          <w:sz w:val="11"/>
        </w:rPr>
      </w:pPr>
      <w:r>
        <w:rPr>
          <w:sz w:val="11"/>
        </w:rPr>
        <w:t>Marl</w:t>
      </w:r>
      <w:r>
        <w:rPr>
          <w:spacing w:val="2"/>
          <w:sz w:val="11"/>
        </w:rPr>
        <w:t xml:space="preserve"> </w:t>
      </w:r>
      <w:r>
        <w:rPr>
          <w:sz w:val="11"/>
        </w:rPr>
        <w:t>Hole</w:t>
      </w:r>
      <w:r>
        <w:rPr>
          <w:spacing w:val="3"/>
          <w:sz w:val="11"/>
        </w:rPr>
        <w:t xml:space="preserve"> </w:t>
      </w:r>
      <w:r>
        <w:rPr>
          <w:sz w:val="11"/>
        </w:rPr>
        <w:t>Park,</w:t>
      </w:r>
      <w:r>
        <w:rPr>
          <w:spacing w:val="3"/>
          <w:sz w:val="11"/>
        </w:rPr>
        <w:t xml:space="preserve"> </w:t>
      </w:r>
      <w:proofErr w:type="spellStart"/>
      <w:r>
        <w:rPr>
          <w:sz w:val="11"/>
        </w:rPr>
        <w:t>Hambletts</w:t>
      </w:r>
      <w:proofErr w:type="spellEnd"/>
      <w:r>
        <w:rPr>
          <w:spacing w:val="2"/>
          <w:sz w:val="11"/>
        </w:rPr>
        <w:t xml:space="preserve"> </w:t>
      </w:r>
      <w:r>
        <w:rPr>
          <w:sz w:val="11"/>
        </w:rPr>
        <w:t>Road</w:t>
      </w:r>
      <w:r>
        <w:rPr>
          <w:spacing w:val="3"/>
          <w:sz w:val="11"/>
        </w:rPr>
        <w:t xml:space="preserve"> </w:t>
      </w:r>
      <w:r>
        <w:rPr>
          <w:spacing w:val="-4"/>
          <w:sz w:val="11"/>
        </w:rPr>
        <w:t>Site</w:t>
      </w:r>
    </w:p>
    <w:p w14:paraId="526F1EA1" w14:textId="77777777" w:rsidR="00056CC4" w:rsidRDefault="00BA3C66">
      <w:pPr>
        <w:pStyle w:val="ListParagraph"/>
        <w:numPr>
          <w:ilvl w:val="0"/>
          <w:numId w:val="1"/>
        </w:numPr>
        <w:tabs>
          <w:tab w:val="left" w:pos="621"/>
        </w:tabs>
        <w:spacing w:before="3"/>
        <w:ind w:left="621" w:hanging="69"/>
        <w:rPr>
          <w:sz w:val="11"/>
        </w:rPr>
      </w:pPr>
      <w:r>
        <w:rPr>
          <w:sz w:val="11"/>
        </w:rPr>
        <w:t>Ratcliffe</w:t>
      </w:r>
      <w:r>
        <w:rPr>
          <w:spacing w:val="2"/>
          <w:sz w:val="11"/>
        </w:rPr>
        <w:t xml:space="preserve"> </w:t>
      </w:r>
      <w:r>
        <w:rPr>
          <w:sz w:val="11"/>
        </w:rPr>
        <w:t>Park,</w:t>
      </w:r>
      <w:r>
        <w:rPr>
          <w:spacing w:val="4"/>
          <w:sz w:val="11"/>
        </w:rPr>
        <w:t xml:space="preserve"> </w:t>
      </w:r>
      <w:r>
        <w:rPr>
          <w:sz w:val="11"/>
        </w:rPr>
        <w:t>Ebenezer</w:t>
      </w:r>
      <w:r>
        <w:rPr>
          <w:spacing w:val="3"/>
          <w:sz w:val="11"/>
        </w:rPr>
        <w:t xml:space="preserve"> </w:t>
      </w:r>
      <w:r>
        <w:rPr>
          <w:sz w:val="11"/>
        </w:rPr>
        <w:t>Street</w:t>
      </w:r>
      <w:r>
        <w:rPr>
          <w:spacing w:val="3"/>
          <w:sz w:val="11"/>
        </w:rPr>
        <w:t xml:space="preserve"> </w:t>
      </w:r>
      <w:r>
        <w:rPr>
          <w:spacing w:val="-4"/>
          <w:sz w:val="11"/>
        </w:rPr>
        <w:t>Site</w:t>
      </w:r>
    </w:p>
    <w:p w14:paraId="0BF6D8C3" w14:textId="77777777" w:rsidR="00056CC4" w:rsidRDefault="00BA3C66">
      <w:pPr>
        <w:pStyle w:val="ListParagraph"/>
        <w:numPr>
          <w:ilvl w:val="0"/>
          <w:numId w:val="1"/>
        </w:numPr>
        <w:tabs>
          <w:tab w:val="left" w:pos="621"/>
        </w:tabs>
        <w:spacing w:before="2"/>
        <w:ind w:left="621" w:hanging="69"/>
        <w:rPr>
          <w:sz w:val="11"/>
        </w:rPr>
      </w:pPr>
      <w:r>
        <w:rPr>
          <w:sz w:val="11"/>
        </w:rPr>
        <w:t>Playing</w:t>
      </w:r>
      <w:r>
        <w:rPr>
          <w:spacing w:val="3"/>
          <w:sz w:val="11"/>
        </w:rPr>
        <w:t xml:space="preserve"> </w:t>
      </w:r>
      <w:r>
        <w:rPr>
          <w:sz w:val="11"/>
        </w:rPr>
        <w:t>Field,</w:t>
      </w:r>
      <w:r>
        <w:rPr>
          <w:spacing w:val="3"/>
          <w:sz w:val="11"/>
        </w:rPr>
        <w:t xml:space="preserve"> </w:t>
      </w:r>
      <w:r>
        <w:rPr>
          <w:sz w:val="11"/>
        </w:rPr>
        <w:t>Bilston</w:t>
      </w:r>
      <w:r>
        <w:rPr>
          <w:spacing w:val="3"/>
          <w:sz w:val="11"/>
        </w:rPr>
        <w:t xml:space="preserve"> </w:t>
      </w:r>
      <w:r>
        <w:rPr>
          <w:sz w:val="11"/>
        </w:rPr>
        <w:t>Road</w:t>
      </w:r>
      <w:r>
        <w:rPr>
          <w:spacing w:val="3"/>
          <w:sz w:val="11"/>
        </w:rPr>
        <w:t xml:space="preserve"> </w:t>
      </w:r>
      <w:r>
        <w:rPr>
          <w:spacing w:val="-4"/>
          <w:sz w:val="11"/>
        </w:rPr>
        <w:t>Site</w:t>
      </w:r>
    </w:p>
    <w:p w14:paraId="17E67541" w14:textId="77777777" w:rsidR="00056CC4" w:rsidRDefault="00056CC4">
      <w:pPr>
        <w:pStyle w:val="BodyText"/>
        <w:spacing w:before="6"/>
      </w:pPr>
    </w:p>
    <w:p w14:paraId="7F2CEBDE" w14:textId="77777777" w:rsidR="00056CC4" w:rsidRDefault="00BA3C66">
      <w:pPr>
        <w:pStyle w:val="BodyText"/>
        <w:spacing w:line="244" w:lineRule="auto"/>
        <w:ind w:left="552" w:right="649"/>
      </w:pPr>
      <w:r>
        <w:t>Sport England has assessed each of these sites and concluded that they collectively and individually fall significantly short of providing equitable or better replacement in quantity</w:t>
      </w:r>
      <w:r>
        <w:rPr>
          <w:spacing w:val="40"/>
        </w:rPr>
        <w:t xml:space="preserve"> </w:t>
      </w:r>
      <w:r>
        <w:t>and quality in a suitable location to meet the relevant policy test in policy SHW5, para 103 of the Framework, and SE's playing fields policy. We have set out our analysis in the</w:t>
      </w:r>
      <w:r>
        <w:rPr>
          <w:spacing w:val="40"/>
        </w:rPr>
        <w:t xml:space="preserve"> </w:t>
      </w:r>
      <w:r>
        <w:t>attached</w:t>
      </w:r>
      <w:r>
        <w:rPr>
          <w:spacing w:val="6"/>
        </w:rPr>
        <w:t xml:space="preserve"> </w:t>
      </w:r>
      <w:r>
        <w:t>document.</w:t>
      </w:r>
      <w:r>
        <w:rPr>
          <w:spacing w:val="6"/>
        </w:rPr>
        <w:t xml:space="preserve"> </w:t>
      </w:r>
      <w:r>
        <w:t>We</w:t>
      </w:r>
      <w:r>
        <w:rPr>
          <w:spacing w:val="8"/>
        </w:rPr>
        <w:t xml:space="preserve"> </w:t>
      </w:r>
      <w:r>
        <w:t>also</w:t>
      </w:r>
      <w:r>
        <w:rPr>
          <w:spacing w:val="8"/>
        </w:rPr>
        <w:t xml:space="preserve"> </w:t>
      </w:r>
      <w:r>
        <w:t>refer</w:t>
      </w:r>
      <w:r>
        <w:rPr>
          <w:spacing w:val="8"/>
        </w:rPr>
        <w:t xml:space="preserve"> </w:t>
      </w:r>
      <w:r>
        <w:t>in</w:t>
      </w:r>
      <w:r>
        <w:rPr>
          <w:spacing w:val="8"/>
        </w:rPr>
        <w:t xml:space="preserve"> </w:t>
      </w:r>
      <w:r>
        <w:t>further</w:t>
      </w:r>
      <w:r>
        <w:rPr>
          <w:spacing w:val="8"/>
        </w:rPr>
        <w:t xml:space="preserve"> </w:t>
      </w:r>
      <w:r>
        <w:t>detail</w:t>
      </w:r>
      <w:r>
        <w:rPr>
          <w:spacing w:val="8"/>
        </w:rPr>
        <w:t xml:space="preserve"> </w:t>
      </w:r>
      <w:r>
        <w:t>to</w:t>
      </w:r>
      <w:r>
        <w:rPr>
          <w:spacing w:val="8"/>
        </w:rPr>
        <w:t xml:space="preserve"> </w:t>
      </w:r>
      <w:r>
        <w:t>the</w:t>
      </w:r>
      <w:r>
        <w:rPr>
          <w:spacing w:val="8"/>
        </w:rPr>
        <w:t xml:space="preserve"> </w:t>
      </w:r>
      <w:r>
        <w:t>relevant</w:t>
      </w:r>
      <w:r>
        <w:rPr>
          <w:spacing w:val="8"/>
        </w:rPr>
        <w:t xml:space="preserve"> </w:t>
      </w:r>
      <w:r>
        <w:t>sections</w:t>
      </w:r>
      <w:r>
        <w:rPr>
          <w:spacing w:val="8"/>
        </w:rPr>
        <w:t xml:space="preserve"> </w:t>
      </w:r>
      <w:r>
        <w:t>of</w:t>
      </w:r>
      <w:r>
        <w:rPr>
          <w:spacing w:val="8"/>
        </w:rPr>
        <w:t xml:space="preserve"> </w:t>
      </w:r>
      <w:r>
        <w:t>the</w:t>
      </w:r>
      <w:r>
        <w:rPr>
          <w:spacing w:val="8"/>
        </w:rPr>
        <w:t xml:space="preserve"> </w:t>
      </w:r>
      <w:r>
        <w:t>Council's</w:t>
      </w:r>
      <w:r>
        <w:rPr>
          <w:spacing w:val="6"/>
        </w:rPr>
        <w:t xml:space="preserve"> </w:t>
      </w:r>
      <w:r>
        <w:t>own</w:t>
      </w:r>
      <w:r>
        <w:rPr>
          <w:spacing w:val="8"/>
        </w:rPr>
        <w:t xml:space="preserve"> </w:t>
      </w:r>
      <w:r>
        <w:t>evidence</w:t>
      </w:r>
      <w:r>
        <w:rPr>
          <w:spacing w:val="8"/>
        </w:rPr>
        <w:t xml:space="preserve"> </w:t>
      </w:r>
      <w:r>
        <w:t>base</w:t>
      </w:r>
      <w:r>
        <w:rPr>
          <w:spacing w:val="8"/>
        </w:rPr>
        <w:t xml:space="preserve"> </w:t>
      </w:r>
      <w:r>
        <w:t>in</w:t>
      </w:r>
      <w:r>
        <w:rPr>
          <w:spacing w:val="8"/>
        </w:rPr>
        <w:t xml:space="preserve"> </w:t>
      </w:r>
      <w:r>
        <w:t>the</w:t>
      </w:r>
      <w:r>
        <w:rPr>
          <w:spacing w:val="8"/>
        </w:rPr>
        <w:t xml:space="preserve"> </w:t>
      </w:r>
      <w:r>
        <w:t>adopted</w:t>
      </w:r>
      <w:r>
        <w:rPr>
          <w:spacing w:val="6"/>
        </w:rPr>
        <w:t xml:space="preserve"> </w:t>
      </w:r>
      <w:r>
        <w:t>Playing</w:t>
      </w:r>
      <w:r>
        <w:rPr>
          <w:spacing w:val="8"/>
        </w:rPr>
        <w:t xml:space="preserve"> </w:t>
      </w:r>
      <w:r>
        <w:t>Pitch</w:t>
      </w:r>
      <w:r>
        <w:rPr>
          <w:spacing w:val="8"/>
        </w:rPr>
        <w:t xml:space="preserve"> </w:t>
      </w:r>
      <w:r>
        <w:t>and</w:t>
      </w:r>
      <w:r>
        <w:rPr>
          <w:spacing w:val="8"/>
        </w:rPr>
        <w:t xml:space="preserve"> </w:t>
      </w:r>
      <w:r>
        <w:t>Outdoor</w:t>
      </w:r>
      <w:r>
        <w:rPr>
          <w:spacing w:val="8"/>
        </w:rPr>
        <w:t xml:space="preserve"> </w:t>
      </w:r>
      <w:r>
        <w:t>Sports</w:t>
      </w:r>
      <w:r>
        <w:rPr>
          <w:spacing w:val="8"/>
        </w:rPr>
        <w:t xml:space="preserve"> </w:t>
      </w:r>
      <w:r>
        <w:t>Strategy</w:t>
      </w:r>
      <w:r>
        <w:rPr>
          <w:spacing w:val="6"/>
        </w:rPr>
        <w:t xml:space="preserve"> </w:t>
      </w:r>
      <w:r>
        <w:t>2022</w:t>
      </w:r>
      <w:r>
        <w:rPr>
          <w:spacing w:val="40"/>
        </w:rPr>
        <w:t xml:space="preserve"> </w:t>
      </w:r>
      <w:r>
        <w:t>which recommends protecting this playing field site for use for football. Sport England therefore is strongly of the view that this allocation is unsound as it</w:t>
      </w:r>
      <w:r>
        <w:t xml:space="preserve"> is in conflict with national</w:t>
      </w:r>
      <w:r>
        <w:rPr>
          <w:spacing w:val="40"/>
        </w:rPr>
        <w:t xml:space="preserve"> </w:t>
      </w:r>
      <w:r>
        <w:t>policy to protect playing fields. The Council have been unable to identify suitable mitigation sites for replacement playing field that would meet the relevant policy test and so we</w:t>
      </w:r>
      <w:r>
        <w:rPr>
          <w:spacing w:val="40"/>
        </w:rPr>
        <w:t xml:space="preserve"> </w:t>
      </w:r>
      <w:r>
        <w:t>consider that the allocation should be withdrawn from the plan.</w:t>
      </w:r>
    </w:p>
    <w:p w14:paraId="796198C2" w14:textId="77777777" w:rsidR="00056CC4" w:rsidRDefault="00056CC4">
      <w:pPr>
        <w:spacing w:line="244" w:lineRule="auto"/>
        <w:sectPr w:rsidR="00056CC4">
          <w:pgSz w:w="11910" w:h="16840"/>
          <w:pgMar w:top="1780" w:right="940" w:bottom="1620" w:left="980" w:header="785" w:footer="1420" w:gutter="0"/>
          <w:cols w:space="720"/>
        </w:sectPr>
      </w:pPr>
    </w:p>
    <w:p w14:paraId="302E4715" w14:textId="77777777" w:rsidR="00056CC4" w:rsidRDefault="00056CC4">
      <w:pPr>
        <w:pStyle w:val="BodyText"/>
        <w:spacing w:before="15"/>
        <w:rPr>
          <w:sz w:val="20"/>
        </w:rPr>
      </w:pPr>
    </w:p>
    <w:p w14:paraId="7A69CD29" w14:textId="77777777" w:rsidR="00056CC4" w:rsidRDefault="00BA3C66">
      <w:pPr>
        <w:pStyle w:val="BodyText"/>
        <w:ind w:left="459"/>
        <w:rPr>
          <w:sz w:val="20"/>
        </w:rPr>
      </w:pPr>
      <w:r>
        <w:rPr>
          <w:noProof/>
          <w:sz w:val="20"/>
        </w:rPr>
        <mc:AlternateContent>
          <mc:Choice Requires="wps">
            <w:drawing>
              <wp:inline distT="0" distB="0" distL="0" distR="0" wp14:anchorId="262BF0C0" wp14:editId="7EBFC1F3">
                <wp:extent cx="5725795" cy="241300"/>
                <wp:effectExtent l="9525" t="0" r="0" b="635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1FEE65DB" w14:textId="77777777" w:rsidR="00056CC4" w:rsidRDefault="00BA3C66">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262BF0C0" id="Textbox 16"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1FEE65DB" w14:textId="77777777" w:rsidR="00056CC4" w:rsidRDefault="00BA3C66">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47F0AA9C" w14:textId="77777777" w:rsidR="00056CC4" w:rsidRDefault="00056CC4">
      <w:pPr>
        <w:pStyle w:val="BodyText"/>
        <w:spacing w:before="128"/>
        <w:rPr>
          <w:sz w:val="22"/>
        </w:rPr>
      </w:pPr>
    </w:p>
    <w:p w14:paraId="76CE014E" w14:textId="77777777" w:rsidR="00056CC4" w:rsidRDefault="00BA3C66">
      <w:pPr>
        <w:pStyle w:val="Heading2"/>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5814F6FC" w14:textId="77777777" w:rsidR="00056CC4" w:rsidRDefault="00BA3C66">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r>
        <w:rPr>
          <w:b/>
          <w:spacing w:val="-8"/>
        </w:rPr>
        <w:t xml:space="preserve">necessary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3753FFE2" w14:textId="77777777" w:rsidR="00056CC4" w:rsidRDefault="00BA3C66">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2C8C4EE1" w14:textId="77777777" w:rsidR="00056CC4" w:rsidRDefault="00BA3C66">
      <w:pPr>
        <w:pStyle w:val="Heading2"/>
        <w:spacing w:before="179"/>
        <w:ind w:left="459"/>
      </w:pPr>
      <w:r>
        <w:rPr>
          <w:spacing w:val="-2"/>
        </w:rPr>
        <w:t>Declaration:</w:t>
      </w:r>
    </w:p>
    <w:p w14:paraId="1DBAD60C" w14:textId="77777777" w:rsidR="00056CC4" w:rsidRDefault="00BA3C66">
      <w:pPr>
        <w:spacing w:before="184" w:line="254" w:lineRule="auto"/>
        <w:ind w:left="459" w:right="700"/>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23B248B4" w14:textId="77777777" w:rsidR="00056CC4" w:rsidRDefault="00056CC4">
      <w:pPr>
        <w:pStyle w:val="BodyText"/>
        <w:spacing w:before="58"/>
        <w:rPr>
          <w:sz w:val="22"/>
        </w:rPr>
      </w:pPr>
    </w:p>
    <w:p w14:paraId="099BD9AA" w14:textId="77777777" w:rsidR="00056CC4" w:rsidRDefault="00BA3C66">
      <w:pPr>
        <w:spacing w:line="190" w:lineRule="atLeast"/>
        <w:ind w:left="4190" w:right="3025"/>
        <w:rPr>
          <w:sz w:val="16"/>
        </w:rPr>
      </w:pPr>
      <w:r>
        <w:rPr>
          <w:noProof/>
        </w:rPr>
        <mc:AlternateContent>
          <mc:Choice Requires="wps">
            <w:drawing>
              <wp:anchor distT="0" distB="0" distL="0" distR="0" simplePos="0" relativeHeight="487358976" behindDoc="1" locked="0" layoutInCell="1" allowOverlap="1" wp14:anchorId="1D807D11" wp14:editId="654ABD54">
                <wp:simplePos x="0" y="0"/>
                <wp:positionH relativeFrom="page">
                  <wp:posOffset>3084024</wp:posOffset>
                </wp:positionH>
                <wp:positionV relativeFrom="paragraph">
                  <wp:posOffset>-33962</wp:posOffset>
                </wp:positionV>
                <wp:extent cx="337820" cy="3352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3DDF3275" id="Graphic 17" o:spid="_x0000_s1026" style="position:absolute;margin-left:242.85pt;margin-top:-2.65pt;width:26.6pt;height:26.4pt;z-index:-15957504;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7F4E3CA4" wp14:editId="77796CD1">
                <wp:simplePos x="0" y="0"/>
                <wp:positionH relativeFrom="page">
                  <wp:posOffset>1657095</wp:posOffset>
                </wp:positionH>
                <wp:positionV relativeFrom="paragraph">
                  <wp:posOffset>-10473</wp:posOffset>
                </wp:positionV>
                <wp:extent cx="1571625" cy="2571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57175"/>
                        </a:xfrm>
                        <a:prstGeom prst="rect">
                          <a:avLst/>
                        </a:prstGeom>
                      </wps:spPr>
                      <wps:txbx>
                        <w:txbxContent>
                          <w:p w14:paraId="2E18DAA5" w14:textId="77777777" w:rsidR="00056CC4" w:rsidRDefault="00BA3C66">
                            <w:pPr>
                              <w:spacing w:line="404" w:lineRule="exact"/>
                              <w:rPr>
                                <w:sz w:val="36"/>
                              </w:rPr>
                            </w:pPr>
                            <w:r>
                              <w:rPr>
                                <w:sz w:val="36"/>
                              </w:rPr>
                              <w:t xml:space="preserve">Stuart </w:t>
                            </w:r>
                            <w:r>
                              <w:rPr>
                                <w:spacing w:val="-2"/>
                                <w:sz w:val="36"/>
                              </w:rPr>
                              <w:t>Morgans</w:t>
                            </w:r>
                          </w:p>
                        </w:txbxContent>
                      </wps:txbx>
                      <wps:bodyPr wrap="square" lIns="0" tIns="0" rIns="0" bIns="0" rtlCol="0">
                        <a:noAutofit/>
                      </wps:bodyPr>
                    </wps:wsp>
                  </a:graphicData>
                </a:graphic>
              </wp:anchor>
            </w:drawing>
          </mc:Choice>
          <mc:Fallback>
            <w:pict>
              <v:shape w14:anchorId="7F4E3CA4" id="Textbox 18" o:spid="_x0000_s1033" type="#_x0000_t202" style="position:absolute;left:0;text-align:left;margin-left:130.5pt;margin-top:-.8pt;width:123.75pt;height:20.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" filled="f" stroked="f">
                <v:textbox inset="0,0,0,0">
                  <w:txbxContent>
                    <w:p w14:paraId="2E18DAA5" w14:textId="77777777" w:rsidR="00056CC4" w:rsidRDefault="00BA3C66">
                      <w:pPr>
                        <w:spacing w:line="404" w:lineRule="exact"/>
                        <w:rPr>
                          <w:sz w:val="36"/>
                        </w:rPr>
                      </w:pPr>
                      <w:r>
                        <w:rPr>
                          <w:sz w:val="36"/>
                        </w:rPr>
                        <w:t xml:space="preserve">Stuart </w:t>
                      </w:r>
                      <w:r>
                        <w:rPr>
                          <w:spacing w:val="-2"/>
                          <w:sz w:val="36"/>
                        </w:rPr>
                        <w:t>Morgans</w:t>
                      </w:r>
                    </w:p>
                  </w:txbxContent>
                </v:textbox>
                <w10:wrap anchorx="page"/>
              </v:shape>
            </w:pict>
          </mc:Fallback>
        </mc:AlternateContent>
      </w:r>
      <w:r>
        <w:rPr>
          <w:sz w:val="16"/>
        </w:rPr>
        <w:t>Digitally</w:t>
      </w:r>
      <w:r>
        <w:rPr>
          <w:spacing w:val="-4"/>
          <w:sz w:val="16"/>
        </w:rPr>
        <w:t xml:space="preserve"> </w:t>
      </w:r>
      <w:r>
        <w:rPr>
          <w:sz w:val="16"/>
        </w:rPr>
        <w:t>signed</w:t>
      </w:r>
      <w:r>
        <w:rPr>
          <w:spacing w:val="-4"/>
          <w:sz w:val="16"/>
        </w:rPr>
        <w:t xml:space="preserve"> </w:t>
      </w:r>
      <w:r>
        <w:rPr>
          <w:sz w:val="16"/>
        </w:rPr>
        <w:t>by</w:t>
      </w:r>
      <w:r>
        <w:rPr>
          <w:spacing w:val="-4"/>
          <w:sz w:val="16"/>
        </w:rPr>
        <w:t xml:space="preserve"> </w:t>
      </w:r>
      <w:r>
        <w:rPr>
          <w:sz w:val="16"/>
        </w:rPr>
        <w:t>Stuart</w:t>
      </w:r>
      <w:r>
        <w:rPr>
          <w:spacing w:val="-4"/>
          <w:sz w:val="16"/>
        </w:rPr>
        <w:t xml:space="preserve"> </w:t>
      </w:r>
      <w:r>
        <w:rPr>
          <w:sz w:val="16"/>
        </w:rPr>
        <w:t>Morgans Date: 2024.11.07 15:47:07 Z</w:t>
      </w:r>
    </w:p>
    <w:p w14:paraId="3AFA120B" w14:textId="77777777" w:rsidR="00056CC4" w:rsidRDefault="00BA3C66">
      <w:pPr>
        <w:pStyle w:val="Heading2"/>
        <w:spacing w:line="161" w:lineRule="exact"/>
        <w:jc w:val="both"/>
      </w:pPr>
      <w:r>
        <w:t>Signature:</w:t>
      </w:r>
      <w:r>
        <w:rPr>
          <w:spacing w:val="-8"/>
        </w:rPr>
        <w:t xml:space="preserve"> </w:t>
      </w:r>
      <w:r>
        <w:rPr>
          <w:spacing w:val="-2"/>
        </w:rPr>
        <w:t>……………………………………………………………</w:t>
      </w:r>
    </w:p>
    <w:p w14:paraId="26930E2F" w14:textId="77777777" w:rsidR="00056CC4" w:rsidRDefault="00056CC4">
      <w:pPr>
        <w:pStyle w:val="BodyText"/>
        <w:rPr>
          <w:b/>
          <w:sz w:val="22"/>
        </w:rPr>
      </w:pPr>
    </w:p>
    <w:p w14:paraId="7293E0E9" w14:textId="77777777" w:rsidR="00056CC4" w:rsidRDefault="00056CC4">
      <w:pPr>
        <w:pStyle w:val="BodyText"/>
        <w:spacing w:before="107"/>
        <w:rPr>
          <w:b/>
          <w:sz w:val="22"/>
        </w:rPr>
      </w:pPr>
    </w:p>
    <w:p w14:paraId="2E28418F" w14:textId="77777777" w:rsidR="00056CC4" w:rsidRDefault="00BA3C66">
      <w:pPr>
        <w:ind w:left="460"/>
        <w:rPr>
          <w:b/>
        </w:rPr>
      </w:pPr>
      <w:r>
        <w:rPr>
          <w:noProof/>
        </w:rPr>
        <mc:AlternateContent>
          <mc:Choice Requires="wps">
            <w:drawing>
              <wp:anchor distT="0" distB="0" distL="0" distR="0" simplePos="0" relativeHeight="487360000" behindDoc="1" locked="0" layoutInCell="1" allowOverlap="1" wp14:anchorId="085076E7" wp14:editId="11EE41D4">
                <wp:simplePos x="0" y="0"/>
                <wp:positionH relativeFrom="page">
                  <wp:posOffset>1328419</wp:posOffset>
                </wp:positionH>
                <wp:positionV relativeFrom="paragraph">
                  <wp:posOffset>-186028</wp:posOffset>
                </wp:positionV>
                <wp:extent cx="1261745" cy="2819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39667A5E" w14:textId="77777777" w:rsidR="00056CC4" w:rsidRDefault="00BA3C66">
                            <w:pPr>
                              <w:spacing w:line="442" w:lineRule="exact"/>
                              <w:rPr>
                                <w:sz w:val="39"/>
                              </w:rPr>
                            </w:pPr>
                            <w:r>
                              <w:rPr>
                                <w:spacing w:val="-2"/>
                                <w:sz w:val="39"/>
                              </w:rPr>
                              <w:t>07/11/2024</w:t>
                            </w:r>
                          </w:p>
                        </w:txbxContent>
                      </wps:txbx>
                      <wps:bodyPr wrap="square" lIns="0" tIns="0" rIns="0" bIns="0" rtlCol="0">
                        <a:noAutofit/>
                      </wps:bodyPr>
                    </wps:wsp>
                  </a:graphicData>
                </a:graphic>
              </wp:anchor>
            </w:drawing>
          </mc:Choice>
          <mc:Fallback>
            <w:pict>
              <v:shape w14:anchorId="085076E7" id="Textbox 19" o:spid="_x0000_s1034" type="#_x0000_t202" style="position:absolute;left:0;text-align:left;margin-left:104.6pt;margin-top:-14.65pt;width:99.35pt;height:22.2pt;z-index:-15956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39667A5E" w14:textId="77777777" w:rsidR="00056CC4" w:rsidRDefault="00BA3C66">
                      <w:pPr>
                        <w:spacing w:line="442" w:lineRule="exact"/>
                        <w:rPr>
                          <w:sz w:val="39"/>
                        </w:rPr>
                      </w:pPr>
                      <w:r>
                        <w:rPr>
                          <w:spacing w:val="-2"/>
                          <w:sz w:val="39"/>
                        </w:rPr>
                        <w:t>07/11/2024</w:t>
                      </w:r>
                    </w:p>
                  </w:txbxContent>
                </v:textbox>
                <w10:wrap anchorx="page"/>
              </v:shape>
            </w:pict>
          </mc:Fallback>
        </mc:AlternateContent>
      </w:r>
      <w:r>
        <w:rPr>
          <w:b/>
        </w:rPr>
        <w:t>Date:</w:t>
      </w:r>
      <w:r>
        <w:rPr>
          <w:b/>
          <w:spacing w:val="-4"/>
        </w:rPr>
        <w:t xml:space="preserve"> </w:t>
      </w:r>
      <w:r>
        <w:rPr>
          <w:b/>
          <w:spacing w:val="-2"/>
        </w:rPr>
        <w:t>………………………………………</w:t>
      </w:r>
    </w:p>
    <w:p w14:paraId="5967C89D" w14:textId="77777777" w:rsidR="00056CC4" w:rsidRDefault="00BA3C66">
      <w:pPr>
        <w:spacing w:before="182" w:line="259" w:lineRule="auto"/>
        <w:ind w:left="460" w:right="495"/>
        <w:jc w:val="both"/>
      </w:pPr>
      <w:r>
        <w:t>I understand that in submitting my representations, that my details will be added to the Sandwell Local Plan Consultation database and I may be contacted at future stages of the local plan process.</w:t>
      </w:r>
    </w:p>
    <w:p w14:paraId="7D881BAE" w14:textId="77777777" w:rsidR="00056CC4" w:rsidRDefault="00BA3C66">
      <w:pPr>
        <w:spacing w:before="159" w:line="259" w:lineRule="auto"/>
        <w:ind w:left="460" w:right="495"/>
        <w:jc w:val="both"/>
      </w:pPr>
      <w:r>
        <w:rPr>
          <w:noProof/>
        </w:rPr>
        <mc:AlternateContent>
          <mc:Choice Requires="wps">
            <w:drawing>
              <wp:anchor distT="0" distB="0" distL="0" distR="0" simplePos="0" relativeHeight="15733760" behindDoc="0" locked="0" layoutInCell="1" allowOverlap="1" wp14:anchorId="7C60278C" wp14:editId="0FDA1548">
                <wp:simplePos x="0" y="0"/>
                <wp:positionH relativeFrom="page">
                  <wp:posOffset>1188726</wp:posOffset>
                </wp:positionH>
                <wp:positionV relativeFrom="paragraph">
                  <wp:posOffset>724677</wp:posOffset>
                </wp:positionV>
                <wp:extent cx="3956685" cy="2654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31AA27D8" w14:textId="77777777" w:rsidR="00056CC4" w:rsidRDefault="00BA3C66">
                            <w:pPr>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7C60278C" id="Textbox 20" o:spid="_x0000_s1035" type="#_x0000_t202" style="position:absolute;left:0;text-align:left;margin-left:93.6pt;margin-top:57.05pt;width:311.55pt;height:20.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31AA27D8" w14:textId="77777777" w:rsidR="00056CC4" w:rsidRDefault="00BA3C66">
                      <w:pPr>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699ACA95" w14:textId="77777777" w:rsidR="00056CC4" w:rsidRDefault="00BA3C66">
      <w:pPr>
        <w:pStyle w:val="BodyText"/>
        <w:spacing w:before="7"/>
      </w:pPr>
      <w:r>
        <w:rPr>
          <w:noProof/>
        </w:rPr>
        <mc:AlternateContent>
          <mc:Choice Requires="wps">
            <w:drawing>
              <wp:anchor distT="0" distB="0" distL="0" distR="0" simplePos="0" relativeHeight="487591936" behindDoc="1" locked="0" layoutInCell="1" allowOverlap="1" wp14:anchorId="3C6F2287" wp14:editId="0E8C77CD">
                <wp:simplePos x="0" y="0"/>
                <wp:positionH relativeFrom="page">
                  <wp:posOffset>914400</wp:posOffset>
                </wp:positionH>
                <wp:positionV relativeFrom="paragraph">
                  <wp:posOffset>100192</wp:posOffset>
                </wp:positionV>
                <wp:extent cx="271780" cy="2774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738AE8" id="Graphic 21" o:spid="_x0000_s1026" style="position:absolute;margin-left:1in;margin-top:7.9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725AB761" w14:textId="77777777" w:rsidR="00056CC4" w:rsidRDefault="00056CC4">
      <w:pPr>
        <w:pStyle w:val="BodyText"/>
        <w:spacing w:before="181"/>
        <w:rPr>
          <w:sz w:val="22"/>
        </w:rPr>
      </w:pPr>
    </w:p>
    <w:p w14:paraId="1D39EABE" w14:textId="77777777" w:rsidR="00056CC4" w:rsidRDefault="00BA3C66">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056CC4">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1AE19" w14:textId="77777777" w:rsidR="00BA3C66" w:rsidRDefault="00BA3C66">
      <w:r>
        <w:separator/>
      </w:r>
    </w:p>
  </w:endnote>
  <w:endnote w:type="continuationSeparator" w:id="0">
    <w:p w14:paraId="68F665CB" w14:textId="77777777" w:rsidR="00BA3C66" w:rsidRDefault="00BA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0CC6" w14:textId="77777777" w:rsidR="00056CC4" w:rsidRDefault="00BA3C66">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2718229E" wp14:editId="63F4CB82">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056CC4" w14:paraId="797F0144" w14:textId="77777777">
                            <w:trPr>
                              <w:trHeight w:val="268"/>
                            </w:trPr>
                            <w:tc>
                              <w:tcPr>
                                <w:tcW w:w="9018" w:type="dxa"/>
                                <w:gridSpan w:val="4"/>
                                <w:shd w:val="clear" w:color="auto" w:fill="D9D9D9"/>
                              </w:tcPr>
                              <w:p w14:paraId="1154B3B6" w14:textId="77777777" w:rsidR="00056CC4" w:rsidRDefault="00BA3C66">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056CC4" w14:paraId="2A93CC16" w14:textId="77777777">
                            <w:trPr>
                              <w:trHeight w:val="270"/>
                            </w:trPr>
                            <w:tc>
                              <w:tcPr>
                                <w:tcW w:w="2254" w:type="dxa"/>
                                <w:shd w:val="clear" w:color="auto" w:fill="D9D9D9"/>
                              </w:tcPr>
                              <w:p w14:paraId="186077BB" w14:textId="77777777" w:rsidR="00056CC4" w:rsidRDefault="00BA3C66">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47DDF54F" w14:textId="77777777" w:rsidR="00056CC4" w:rsidRDefault="00056CC4">
                                <w:pPr>
                                  <w:pStyle w:val="TableParagraph"/>
                                  <w:rPr>
                                    <w:rFonts w:ascii="Times New Roman"/>
                                    <w:sz w:val="20"/>
                                  </w:rPr>
                                </w:pPr>
                              </w:p>
                            </w:tc>
                            <w:tc>
                              <w:tcPr>
                                <w:tcW w:w="2940" w:type="dxa"/>
                                <w:shd w:val="clear" w:color="auto" w:fill="D9D9D9"/>
                              </w:tcPr>
                              <w:p w14:paraId="2918B044" w14:textId="77777777" w:rsidR="00056CC4" w:rsidRDefault="00BA3C66">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32EEF01" w14:textId="77777777" w:rsidR="00056CC4" w:rsidRDefault="00056CC4">
                                <w:pPr>
                                  <w:pStyle w:val="TableParagraph"/>
                                  <w:rPr>
                                    <w:rFonts w:ascii="Times New Roman"/>
                                    <w:sz w:val="20"/>
                                  </w:rPr>
                                </w:pPr>
                              </w:p>
                            </w:tc>
                          </w:tr>
                          <w:tr w:rsidR="00056CC4" w14:paraId="3E285068" w14:textId="77777777">
                            <w:trPr>
                              <w:trHeight w:val="268"/>
                            </w:trPr>
                            <w:tc>
                              <w:tcPr>
                                <w:tcW w:w="2254" w:type="dxa"/>
                                <w:shd w:val="clear" w:color="auto" w:fill="D9D9D9"/>
                              </w:tcPr>
                              <w:p w14:paraId="03092FDA" w14:textId="77777777" w:rsidR="00056CC4" w:rsidRDefault="00BA3C66">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127D7918" w14:textId="77777777" w:rsidR="00056CC4" w:rsidRDefault="00056CC4">
                                <w:pPr>
                                  <w:pStyle w:val="TableParagraph"/>
                                  <w:rPr>
                                    <w:rFonts w:ascii="Times New Roman"/>
                                    <w:sz w:val="18"/>
                                  </w:rPr>
                                </w:pPr>
                              </w:p>
                            </w:tc>
                            <w:tc>
                              <w:tcPr>
                                <w:tcW w:w="2940" w:type="dxa"/>
                                <w:shd w:val="clear" w:color="auto" w:fill="D9D9D9"/>
                              </w:tcPr>
                              <w:p w14:paraId="729B385A" w14:textId="77777777" w:rsidR="00056CC4" w:rsidRDefault="00056CC4">
                                <w:pPr>
                                  <w:pStyle w:val="TableParagraph"/>
                                  <w:rPr>
                                    <w:rFonts w:ascii="Times New Roman"/>
                                    <w:sz w:val="18"/>
                                  </w:rPr>
                                </w:pPr>
                              </w:p>
                            </w:tc>
                            <w:tc>
                              <w:tcPr>
                                <w:tcW w:w="2254" w:type="dxa"/>
                                <w:shd w:val="clear" w:color="auto" w:fill="D9D9D9"/>
                              </w:tcPr>
                              <w:p w14:paraId="47CDD319" w14:textId="77777777" w:rsidR="00056CC4" w:rsidRDefault="00056CC4">
                                <w:pPr>
                                  <w:pStyle w:val="TableParagraph"/>
                                  <w:rPr>
                                    <w:rFonts w:ascii="Times New Roman"/>
                                    <w:sz w:val="18"/>
                                  </w:rPr>
                                </w:pPr>
                              </w:p>
                            </w:tc>
                          </w:tr>
                        </w:tbl>
                        <w:p w14:paraId="2BA175F5" w14:textId="77777777" w:rsidR="00056CC4" w:rsidRDefault="00056CC4">
                          <w:pPr>
                            <w:pStyle w:val="BodyText"/>
                          </w:pPr>
                        </w:p>
                      </w:txbxContent>
                    </wps:txbx>
                    <wps:bodyPr wrap="square" lIns="0" tIns="0" rIns="0" bIns="0" rtlCol="0">
                      <a:noAutofit/>
                    </wps:bodyPr>
                  </wps:wsp>
                </a:graphicData>
              </a:graphic>
            </wp:anchor>
          </w:drawing>
        </mc:Choice>
        <mc:Fallback>
          <w:pict>
            <v:shapetype w14:anchorId="2718229E"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056CC4" w14:paraId="797F0144" w14:textId="77777777">
                      <w:trPr>
                        <w:trHeight w:val="268"/>
                      </w:trPr>
                      <w:tc>
                        <w:tcPr>
                          <w:tcW w:w="9018" w:type="dxa"/>
                          <w:gridSpan w:val="4"/>
                          <w:shd w:val="clear" w:color="auto" w:fill="D9D9D9"/>
                        </w:tcPr>
                        <w:p w14:paraId="1154B3B6" w14:textId="77777777" w:rsidR="00056CC4" w:rsidRDefault="00BA3C66">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056CC4" w14:paraId="2A93CC16" w14:textId="77777777">
                      <w:trPr>
                        <w:trHeight w:val="270"/>
                      </w:trPr>
                      <w:tc>
                        <w:tcPr>
                          <w:tcW w:w="2254" w:type="dxa"/>
                          <w:shd w:val="clear" w:color="auto" w:fill="D9D9D9"/>
                        </w:tcPr>
                        <w:p w14:paraId="186077BB" w14:textId="77777777" w:rsidR="00056CC4" w:rsidRDefault="00BA3C66">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47DDF54F" w14:textId="77777777" w:rsidR="00056CC4" w:rsidRDefault="00056CC4">
                          <w:pPr>
                            <w:pStyle w:val="TableParagraph"/>
                            <w:rPr>
                              <w:rFonts w:ascii="Times New Roman"/>
                              <w:sz w:val="20"/>
                            </w:rPr>
                          </w:pPr>
                        </w:p>
                      </w:tc>
                      <w:tc>
                        <w:tcPr>
                          <w:tcW w:w="2940" w:type="dxa"/>
                          <w:shd w:val="clear" w:color="auto" w:fill="D9D9D9"/>
                        </w:tcPr>
                        <w:p w14:paraId="2918B044" w14:textId="77777777" w:rsidR="00056CC4" w:rsidRDefault="00BA3C66">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32EEF01" w14:textId="77777777" w:rsidR="00056CC4" w:rsidRDefault="00056CC4">
                          <w:pPr>
                            <w:pStyle w:val="TableParagraph"/>
                            <w:rPr>
                              <w:rFonts w:ascii="Times New Roman"/>
                              <w:sz w:val="20"/>
                            </w:rPr>
                          </w:pPr>
                        </w:p>
                      </w:tc>
                    </w:tr>
                    <w:tr w:rsidR="00056CC4" w14:paraId="3E285068" w14:textId="77777777">
                      <w:trPr>
                        <w:trHeight w:val="268"/>
                      </w:trPr>
                      <w:tc>
                        <w:tcPr>
                          <w:tcW w:w="2254" w:type="dxa"/>
                          <w:shd w:val="clear" w:color="auto" w:fill="D9D9D9"/>
                        </w:tcPr>
                        <w:p w14:paraId="03092FDA" w14:textId="77777777" w:rsidR="00056CC4" w:rsidRDefault="00BA3C66">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127D7918" w14:textId="77777777" w:rsidR="00056CC4" w:rsidRDefault="00056CC4">
                          <w:pPr>
                            <w:pStyle w:val="TableParagraph"/>
                            <w:rPr>
                              <w:rFonts w:ascii="Times New Roman"/>
                              <w:sz w:val="18"/>
                            </w:rPr>
                          </w:pPr>
                        </w:p>
                      </w:tc>
                      <w:tc>
                        <w:tcPr>
                          <w:tcW w:w="2940" w:type="dxa"/>
                          <w:shd w:val="clear" w:color="auto" w:fill="D9D9D9"/>
                        </w:tcPr>
                        <w:p w14:paraId="729B385A" w14:textId="77777777" w:rsidR="00056CC4" w:rsidRDefault="00056CC4">
                          <w:pPr>
                            <w:pStyle w:val="TableParagraph"/>
                            <w:rPr>
                              <w:rFonts w:ascii="Times New Roman"/>
                              <w:sz w:val="18"/>
                            </w:rPr>
                          </w:pPr>
                        </w:p>
                      </w:tc>
                      <w:tc>
                        <w:tcPr>
                          <w:tcW w:w="2254" w:type="dxa"/>
                          <w:shd w:val="clear" w:color="auto" w:fill="D9D9D9"/>
                        </w:tcPr>
                        <w:p w14:paraId="47CDD319" w14:textId="77777777" w:rsidR="00056CC4" w:rsidRDefault="00056CC4">
                          <w:pPr>
                            <w:pStyle w:val="TableParagraph"/>
                            <w:rPr>
                              <w:rFonts w:ascii="Times New Roman"/>
                              <w:sz w:val="18"/>
                            </w:rPr>
                          </w:pPr>
                        </w:p>
                      </w:tc>
                    </w:tr>
                  </w:tbl>
                  <w:p w14:paraId="2BA175F5" w14:textId="77777777" w:rsidR="00056CC4" w:rsidRDefault="00056CC4">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CB662" w14:textId="77777777" w:rsidR="00BA3C66" w:rsidRDefault="00BA3C66">
      <w:r>
        <w:separator/>
      </w:r>
    </w:p>
  </w:footnote>
  <w:footnote w:type="continuationSeparator" w:id="0">
    <w:p w14:paraId="5A4B3E24" w14:textId="77777777" w:rsidR="00BA3C66" w:rsidRDefault="00BA3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8B59B" w14:textId="77777777" w:rsidR="00056CC4" w:rsidRDefault="00BA3C66">
    <w:pPr>
      <w:pStyle w:val="BodyText"/>
      <w:spacing w:line="14" w:lineRule="auto"/>
      <w:rPr>
        <w:sz w:val="20"/>
      </w:rPr>
    </w:pPr>
    <w:r>
      <w:rPr>
        <w:noProof/>
      </w:rPr>
      <w:drawing>
        <wp:anchor distT="0" distB="0" distL="0" distR="0" simplePos="0" relativeHeight="487354368" behindDoc="1" locked="0" layoutInCell="1" allowOverlap="1" wp14:anchorId="41C95574" wp14:editId="63E0187B">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F63D6"/>
    <w:multiLevelType w:val="hybridMultilevel"/>
    <w:tmpl w:val="C63C8028"/>
    <w:lvl w:ilvl="0" w:tplc="DB8C4E2E">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C5A4DC06">
      <w:numFmt w:val="bullet"/>
      <w:lvlText w:val="•"/>
      <w:lvlJc w:val="left"/>
      <w:pPr>
        <w:ind w:left="1646" w:hanging="283"/>
      </w:pPr>
      <w:rPr>
        <w:rFonts w:hint="default"/>
        <w:lang w:val="en-US" w:eastAsia="en-US" w:bidi="ar-SA"/>
      </w:rPr>
    </w:lvl>
    <w:lvl w:ilvl="2" w:tplc="6F8A7768">
      <w:numFmt w:val="bullet"/>
      <w:lvlText w:val="•"/>
      <w:lvlJc w:val="left"/>
      <w:pPr>
        <w:ind w:left="2573" w:hanging="283"/>
      </w:pPr>
      <w:rPr>
        <w:rFonts w:hint="default"/>
        <w:lang w:val="en-US" w:eastAsia="en-US" w:bidi="ar-SA"/>
      </w:rPr>
    </w:lvl>
    <w:lvl w:ilvl="3" w:tplc="4EF43CA8">
      <w:numFmt w:val="bullet"/>
      <w:lvlText w:val="•"/>
      <w:lvlJc w:val="left"/>
      <w:pPr>
        <w:ind w:left="3499" w:hanging="283"/>
      </w:pPr>
      <w:rPr>
        <w:rFonts w:hint="default"/>
        <w:lang w:val="en-US" w:eastAsia="en-US" w:bidi="ar-SA"/>
      </w:rPr>
    </w:lvl>
    <w:lvl w:ilvl="4" w:tplc="7904FED8">
      <w:numFmt w:val="bullet"/>
      <w:lvlText w:val="•"/>
      <w:lvlJc w:val="left"/>
      <w:pPr>
        <w:ind w:left="4426" w:hanging="283"/>
      </w:pPr>
      <w:rPr>
        <w:rFonts w:hint="default"/>
        <w:lang w:val="en-US" w:eastAsia="en-US" w:bidi="ar-SA"/>
      </w:rPr>
    </w:lvl>
    <w:lvl w:ilvl="5" w:tplc="5C20D140">
      <w:numFmt w:val="bullet"/>
      <w:lvlText w:val="•"/>
      <w:lvlJc w:val="left"/>
      <w:pPr>
        <w:ind w:left="5353" w:hanging="283"/>
      </w:pPr>
      <w:rPr>
        <w:rFonts w:hint="default"/>
        <w:lang w:val="en-US" w:eastAsia="en-US" w:bidi="ar-SA"/>
      </w:rPr>
    </w:lvl>
    <w:lvl w:ilvl="6" w:tplc="0C568D72">
      <w:numFmt w:val="bullet"/>
      <w:lvlText w:val="•"/>
      <w:lvlJc w:val="left"/>
      <w:pPr>
        <w:ind w:left="6279" w:hanging="283"/>
      </w:pPr>
      <w:rPr>
        <w:rFonts w:hint="default"/>
        <w:lang w:val="en-US" w:eastAsia="en-US" w:bidi="ar-SA"/>
      </w:rPr>
    </w:lvl>
    <w:lvl w:ilvl="7" w:tplc="D8F4C65A">
      <w:numFmt w:val="bullet"/>
      <w:lvlText w:val="•"/>
      <w:lvlJc w:val="left"/>
      <w:pPr>
        <w:ind w:left="7206" w:hanging="283"/>
      </w:pPr>
      <w:rPr>
        <w:rFonts w:hint="default"/>
        <w:lang w:val="en-US" w:eastAsia="en-US" w:bidi="ar-SA"/>
      </w:rPr>
    </w:lvl>
    <w:lvl w:ilvl="8" w:tplc="0AA6FDD8">
      <w:numFmt w:val="bullet"/>
      <w:lvlText w:val="•"/>
      <w:lvlJc w:val="left"/>
      <w:pPr>
        <w:ind w:left="8133" w:hanging="283"/>
      </w:pPr>
      <w:rPr>
        <w:rFonts w:hint="default"/>
        <w:lang w:val="en-US" w:eastAsia="en-US" w:bidi="ar-SA"/>
      </w:rPr>
    </w:lvl>
  </w:abstractNum>
  <w:abstractNum w:abstractNumId="1" w15:restartNumberingAfterBreak="0">
    <w:nsid w:val="427A7EEF"/>
    <w:multiLevelType w:val="hybridMultilevel"/>
    <w:tmpl w:val="CE04165E"/>
    <w:lvl w:ilvl="0" w:tplc="80E654DE">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268874A6">
      <w:numFmt w:val="bullet"/>
      <w:lvlText w:val="•"/>
      <w:lvlJc w:val="left"/>
      <w:pPr>
        <w:ind w:left="1736" w:hanging="360"/>
      </w:pPr>
      <w:rPr>
        <w:rFonts w:hint="default"/>
        <w:lang w:val="en-US" w:eastAsia="en-US" w:bidi="ar-SA"/>
      </w:rPr>
    </w:lvl>
    <w:lvl w:ilvl="2" w:tplc="A432A878">
      <w:numFmt w:val="bullet"/>
      <w:lvlText w:val="•"/>
      <w:lvlJc w:val="left"/>
      <w:pPr>
        <w:ind w:left="2653" w:hanging="360"/>
      </w:pPr>
      <w:rPr>
        <w:rFonts w:hint="default"/>
        <w:lang w:val="en-US" w:eastAsia="en-US" w:bidi="ar-SA"/>
      </w:rPr>
    </w:lvl>
    <w:lvl w:ilvl="3" w:tplc="A2E0F520">
      <w:numFmt w:val="bullet"/>
      <w:lvlText w:val="•"/>
      <w:lvlJc w:val="left"/>
      <w:pPr>
        <w:ind w:left="3569" w:hanging="360"/>
      </w:pPr>
      <w:rPr>
        <w:rFonts w:hint="default"/>
        <w:lang w:val="en-US" w:eastAsia="en-US" w:bidi="ar-SA"/>
      </w:rPr>
    </w:lvl>
    <w:lvl w:ilvl="4" w:tplc="51D4BC9E">
      <w:numFmt w:val="bullet"/>
      <w:lvlText w:val="•"/>
      <w:lvlJc w:val="left"/>
      <w:pPr>
        <w:ind w:left="4486" w:hanging="360"/>
      </w:pPr>
      <w:rPr>
        <w:rFonts w:hint="default"/>
        <w:lang w:val="en-US" w:eastAsia="en-US" w:bidi="ar-SA"/>
      </w:rPr>
    </w:lvl>
    <w:lvl w:ilvl="5" w:tplc="8690DB4A">
      <w:numFmt w:val="bullet"/>
      <w:lvlText w:val="•"/>
      <w:lvlJc w:val="left"/>
      <w:pPr>
        <w:ind w:left="5403" w:hanging="360"/>
      </w:pPr>
      <w:rPr>
        <w:rFonts w:hint="default"/>
        <w:lang w:val="en-US" w:eastAsia="en-US" w:bidi="ar-SA"/>
      </w:rPr>
    </w:lvl>
    <w:lvl w:ilvl="6" w:tplc="50BA4F18">
      <w:numFmt w:val="bullet"/>
      <w:lvlText w:val="•"/>
      <w:lvlJc w:val="left"/>
      <w:pPr>
        <w:ind w:left="6319" w:hanging="360"/>
      </w:pPr>
      <w:rPr>
        <w:rFonts w:hint="default"/>
        <w:lang w:val="en-US" w:eastAsia="en-US" w:bidi="ar-SA"/>
      </w:rPr>
    </w:lvl>
    <w:lvl w:ilvl="7" w:tplc="A8CAD0E2">
      <w:numFmt w:val="bullet"/>
      <w:lvlText w:val="•"/>
      <w:lvlJc w:val="left"/>
      <w:pPr>
        <w:ind w:left="7236" w:hanging="360"/>
      </w:pPr>
      <w:rPr>
        <w:rFonts w:hint="default"/>
        <w:lang w:val="en-US" w:eastAsia="en-US" w:bidi="ar-SA"/>
      </w:rPr>
    </w:lvl>
    <w:lvl w:ilvl="8" w:tplc="29143BFA">
      <w:numFmt w:val="bullet"/>
      <w:lvlText w:val="•"/>
      <w:lvlJc w:val="left"/>
      <w:pPr>
        <w:ind w:left="8153" w:hanging="360"/>
      </w:pPr>
      <w:rPr>
        <w:rFonts w:hint="default"/>
        <w:lang w:val="en-US" w:eastAsia="en-US" w:bidi="ar-SA"/>
      </w:rPr>
    </w:lvl>
  </w:abstractNum>
  <w:abstractNum w:abstractNumId="2" w15:restartNumberingAfterBreak="0">
    <w:nsid w:val="54AB7980"/>
    <w:multiLevelType w:val="multilevel"/>
    <w:tmpl w:val="DE16ADE2"/>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3" w15:restartNumberingAfterBreak="0">
    <w:nsid w:val="68C75C20"/>
    <w:multiLevelType w:val="hybridMultilevel"/>
    <w:tmpl w:val="1542F798"/>
    <w:lvl w:ilvl="0" w:tplc="32A6611C">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CB121A6A">
      <w:numFmt w:val="bullet"/>
      <w:lvlText w:val="•"/>
      <w:lvlJc w:val="left"/>
      <w:pPr>
        <w:ind w:left="2060" w:hanging="361"/>
      </w:pPr>
      <w:rPr>
        <w:rFonts w:hint="default"/>
        <w:lang w:val="en-US" w:eastAsia="en-US" w:bidi="ar-SA"/>
      </w:rPr>
    </w:lvl>
    <w:lvl w:ilvl="2" w:tplc="DA6E6802">
      <w:numFmt w:val="bullet"/>
      <w:lvlText w:val="•"/>
      <w:lvlJc w:val="left"/>
      <w:pPr>
        <w:ind w:left="2941" w:hanging="361"/>
      </w:pPr>
      <w:rPr>
        <w:rFonts w:hint="default"/>
        <w:lang w:val="en-US" w:eastAsia="en-US" w:bidi="ar-SA"/>
      </w:rPr>
    </w:lvl>
    <w:lvl w:ilvl="3" w:tplc="ACACDE64">
      <w:numFmt w:val="bullet"/>
      <w:lvlText w:val="•"/>
      <w:lvlJc w:val="left"/>
      <w:pPr>
        <w:ind w:left="3821" w:hanging="361"/>
      </w:pPr>
      <w:rPr>
        <w:rFonts w:hint="default"/>
        <w:lang w:val="en-US" w:eastAsia="en-US" w:bidi="ar-SA"/>
      </w:rPr>
    </w:lvl>
    <w:lvl w:ilvl="4" w:tplc="5B6808A4">
      <w:numFmt w:val="bullet"/>
      <w:lvlText w:val="•"/>
      <w:lvlJc w:val="left"/>
      <w:pPr>
        <w:ind w:left="4702" w:hanging="361"/>
      </w:pPr>
      <w:rPr>
        <w:rFonts w:hint="default"/>
        <w:lang w:val="en-US" w:eastAsia="en-US" w:bidi="ar-SA"/>
      </w:rPr>
    </w:lvl>
    <w:lvl w:ilvl="5" w:tplc="ECECA62E">
      <w:numFmt w:val="bullet"/>
      <w:lvlText w:val="•"/>
      <w:lvlJc w:val="left"/>
      <w:pPr>
        <w:ind w:left="5583" w:hanging="361"/>
      </w:pPr>
      <w:rPr>
        <w:rFonts w:hint="default"/>
        <w:lang w:val="en-US" w:eastAsia="en-US" w:bidi="ar-SA"/>
      </w:rPr>
    </w:lvl>
    <w:lvl w:ilvl="6" w:tplc="BB202EF6">
      <w:numFmt w:val="bullet"/>
      <w:lvlText w:val="•"/>
      <w:lvlJc w:val="left"/>
      <w:pPr>
        <w:ind w:left="6463" w:hanging="361"/>
      </w:pPr>
      <w:rPr>
        <w:rFonts w:hint="default"/>
        <w:lang w:val="en-US" w:eastAsia="en-US" w:bidi="ar-SA"/>
      </w:rPr>
    </w:lvl>
    <w:lvl w:ilvl="7" w:tplc="E6528592">
      <w:numFmt w:val="bullet"/>
      <w:lvlText w:val="•"/>
      <w:lvlJc w:val="left"/>
      <w:pPr>
        <w:ind w:left="7344" w:hanging="361"/>
      </w:pPr>
      <w:rPr>
        <w:rFonts w:hint="default"/>
        <w:lang w:val="en-US" w:eastAsia="en-US" w:bidi="ar-SA"/>
      </w:rPr>
    </w:lvl>
    <w:lvl w:ilvl="8" w:tplc="A70877D8">
      <w:numFmt w:val="bullet"/>
      <w:lvlText w:val="•"/>
      <w:lvlJc w:val="left"/>
      <w:pPr>
        <w:ind w:left="8225" w:hanging="361"/>
      </w:pPr>
      <w:rPr>
        <w:rFonts w:hint="default"/>
        <w:lang w:val="en-US" w:eastAsia="en-US" w:bidi="ar-SA"/>
      </w:rPr>
    </w:lvl>
  </w:abstractNum>
  <w:abstractNum w:abstractNumId="4" w15:restartNumberingAfterBreak="0">
    <w:nsid w:val="6A2F6C3C"/>
    <w:multiLevelType w:val="hybridMultilevel"/>
    <w:tmpl w:val="269EF292"/>
    <w:lvl w:ilvl="0" w:tplc="7C9CF10A">
      <w:numFmt w:val="bullet"/>
      <w:lvlText w:val="•"/>
      <w:lvlJc w:val="left"/>
      <w:pPr>
        <w:ind w:left="622" w:hanging="71"/>
      </w:pPr>
      <w:rPr>
        <w:rFonts w:ascii="Arial" w:eastAsia="Arial" w:hAnsi="Arial" w:cs="Arial" w:hint="default"/>
        <w:b w:val="0"/>
        <w:bCs w:val="0"/>
        <w:i w:val="0"/>
        <w:iCs w:val="0"/>
        <w:spacing w:val="0"/>
        <w:w w:val="101"/>
        <w:sz w:val="11"/>
        <w:szCs w:val="11"/>
        <w:lang w:val="en-US" w:eastAsia="en-US" w:bidi="ar-SA"/>
      </w:rPr>
    </w:lvl>
    <w:lvl w:ilvl="1" w:tplc="D07CA06C">
      <w:numFmt w:val="bullet"/>
      <w:lvlText w:val="•"/>
      <w:lvlJc w:val="left"/>
      <w:pPr>
        <w:ind w:left="1556" w:hanging="71"/>
      </w:pPr>
      <w:rPr>
        <w:rFonts w:hint="default"/>
        <w:lang w:val="en-US" w:eastAsia="en-US" w:bidi="ar-SA"/>
      </w:rPr>
    </w:lvl>
    <w:lvl w:ilvl="2" w:tplc="BCA6ACAA">
      <w:numFmt w:val="bullet"/>
      <w:lvlText w:val="•"/>
      <w:lvlJc w:val="left"/>
      <w:pPr>
        <w:ind w:left="2493" w:hanging="71"/>
      </w:pPr>
      <w:rPr>
        <w:rFonts w:hint="default"/>
        <w:lang w:val="en-US" w:eastAsia="en-US" w:bidi="ar-SA"/>
      </w:rPr>
    </w:lvl>
    <w:lvl w:ilvl="3" w:tplc="A080DD16">
      <w:numFmt w:val="bullet"/>
      <w:lvlText w:val="•"/>
      <w:lvlJc w:val="left"/>
      <w:pPr>
        <w:ind w:left="3429" w:hanging="71"/>
      </w:pPr>
      <w:rPr>
        <w:rFonts w:hint="default"/>
        <w:lang w:val="en-US" w:eastAsia="en-US" w:bidi="ar-SA"/>
      </w:rPr>
    </w:lvl>
    <w:lvl w:ilvl="4" w:tplc="0F28F12E">
      <w:numFmt w:val="bullet"/>
      <w:lvlText w:val="•"/>
      <w:lvlJc w:val="left"/>
      <w:pPr>
        <w:ind w:left="4366" w:hanging="71"/>
      </w:pPr>
      <w:rPr>
        <w:rFonts w:hint="default"/>
        <w:lang w:val="en-US" w:eastAsia="en-US" w:bidi="ar-SA"/>
      </w:rPr>
    </w:lvl>
    <w:lvl w:ilvl="5" w:tplc="04D8554C">
      <w:numFmt w:val="bullet"/>
      <w:lvlText w:val="•"/>
      <w:lvlJc w:val="left"/>
      <w:pPr>
        <w:ind w:left="5303" w:hanging="71"/>
      </w:pPr>
      <w:rPr>
        <w:rFonts w:hint="default"/>
        <w:lang w:val="en-US" w:eastAsia="en-US" w:bidi="ar-SA"/>
      </w:rPr>
    </w:lvl>
    <w:lvl w:ilvl="6" w:tplc="965609C2">
      <w:numFmt w:val="bullet"/>
      <w:lvlText w:val="•"/>
      <w:lvlJc w:val="left"/>
      <w:pPr>
        <w:ind w:left="6239" w:hanging="71"/>
      </w:pPr>
      <w:rPr>
        <w:rFonts w:hint="default"/>
        <w:lang w:val="en-US" w:eastAsia="en-US" w:bidi="ar-SA"/>
      </w:rPr>
    </w:lvl>
    <w:lvl w:ilvl="7" w:tplc="97E48CD0">
      <w:numFmt w:val="bullet"/>
      <w:lvlText w:val="•"/>
      <w:lvlJc w:val="left"/>
      <w:pPr>
        <w:ind w:left="7176" w:hanging="71"/>
      </w:pPr>
      <w:rPr>
        <w:rFonts w:hint="default"/>
        <w:lang w:val="en-US" w:eastAsia="en-US" w:bidi="ar-SA"/>
      </w:rPr>
    </w:lvl>
    <w:lvl w:ilvl="8" w:tplc="AF283746">
      <w:numFmt w:val="bullet"/>
      <w:lvlText w:val="•"/>
      <w:lvlJc w:val="left"/>
      <w:pPr>
        <w:ind w:left="8113" w:hanging="71"/>
      </w:pPr>
      <w:rPr>
        <w:rFonts w:hint="default"/>
        <w:lang w:val="en-US" w:eastAsia="en-US" w:bidi="ar-SA"/>
      </w:rPr>
    </w:lvl>
  </w:abstractNum>
  <w:num w:numId="1" w16cid:durableId="1813130713">
    <w:abstractNumId w:val="4"/>
  </w:num>
  <w:num w:numId="2" w16cid:durableId="306979006">
    <w:abstractNumId w:val="2"/>
  </w:num>
  <w:num w:numId="3" w16cid:durableId="923222440">
    <w:abstractNumId w:val="1"/>
  </w:num>
  <w:num w:numId="4" w16cid:durableId="1893540322">
    <w:abstractNumId w:val="0"/>
  </w:num>
  <w:num w:numId="5" w16cid:durableId="27607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56CC4"/>
    <w:rsid w:val="00056CC4"/>
    <w:rsid w:val="00BA3C66"/>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F1E9"/>
  <w15:docId w15:val="{0CD8E0CE-A086-4A14-A31F-28EA1890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1"/>
      <w:szCs w:val="11"/>
    </w:rPr>
  </w:style>
  <w:style w:type="paragraph" w:styleId="ListParagraph">
    <w:name w:val="List Paragraph"/>
    <w:basedOn w:val="Normal"/>
    <w:uiPriority w:val="1"/>
    <w:qFormat/>
    <w:pPr>
      <w:ind w:left="621" w:hanging="6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2430</Words>
  <Characters>13853</Characters>
  <Application>Microsoft Office Word</Application>
  <DocSecurity>0</DocSecurity>
  <Lines>115</Lines>
  <Paragraphs>32</Paragraphs>
  <ScaleCrop>false</ScaleCrop>
  <Company>Dudley MBC</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2024-11-08T12:12:00Z</dcterms:created>
  <dcterms:modified xsi:type="dcterms:W3CDTF">2024-11-08T12:13:00Z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