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A9B1" w14:textId="77777777" w:rsidR="00B255A0" w:rsidRDefault="00A92CC1">
      <w:pPr>
        <w:pStyle w:val="BodyText"/>
        <w:ind w:left="105"/>
        <w:rPr>
          <w:rFonts w:ascii="Times New Roman"/>
          <w:sz w:val="20"/>
        </w:rPr>
      </w:pPr>
      <w:r>
        <w:rPr>
          <w:rFonts w:ascii="Times New Roman"/>
          <w:noProof/>
          <w:sz w:val="20"/>
        </w:rPr>
        <mc:AlternateContent>
          <mc:Choice Requires="wps">
            <w:drawing>
              <wp:inline distT="0" distB="0" distL="0" distR="0" wp14:anchorId="750F6220" wp14:editId="6A346D05">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1C4BD715" w14:textId="77777777" w:rsidR="00B255A0" w:rsidRDefault="00A92CC1">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750F6220"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1C4BD715" w14:textId="77777777" w:rsidR="00B255A0" w:rsidRDefault="00A92CC1">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1569B93B" w14:textId="77777777" w:rsidR="00B255A0" w:rsidRDefault="00A92CC1">
      <w:pPr>
        <w:pStyle w:val="Heading1"/>
        <w:spacing w:before="130"/>
        <w:ind w:left="761" w:right="801"/>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13F3BC51" w14:textId="77777777" w:rsidR="00B255A0" w:rsidRDefault="00A92CC1">
      <w:pPr>
        <w:spacing w:before="193" w:line="254" w:lineRule="auto"/>
        <w:ind w:left="289" w:right="325"/>
        <w:jc w:val="both"/>
      </w:pPr>
      <w:r>
        <w:t>We are inviting your views on the Regulation 19 Sandwell Local Plan and this form should be used to make comments in response to this consultation.</w:t>
      </w:r>
    </w:p>
    <w:p w14:paraId="088C2587" w14:textId="77777777" w:rsidR="00B255A0" w:rsidRDefault="00A92CC1">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03886511" w14:textId="77777777" w:rsidR="00B255A0" w:rsidRDefault="00A92CC1">
      <w:pPr>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2299F96C" w14:textId="77777777" w:rsidR="00B255A0" w:rsidRDefault="00B255A0">
      <w:pPr>
        <w:pStyle w:val="BodyText"/>
        <w:spacing w:before="3"/>
        <w:rPr>
          <w:sz w:val="22"/>
        </w:rPr>
      </w:pPr>
    </w:p>
    <w:p w14:paraId="08025936" w14:textId="77777777" w:rsidR="00B255A0" w:rsidRDefault="00A92CC1">
      <w:pPr>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D253033" w14:textId="77777777" w:rsidR="00B255A0" w:rsidRDefault="00B255A0">
      <w:pPr>
        <w:pStyle w:val="BodyText"/>
        <w:spacing w:before="53"/>
        <w:rPr>
          <w:sz w:val="22"/>
        </w:rPr>
      </w:pPr>
    </w:p>
    <w:p w14:paraId="76B70E95" w14:textId="77777777" w:rsidR="00B255A0" w:rsidRDefault="00A92CC1">
      <w:pPr>
        <w:pStyle w:val="Heading2"/>
        <w:ind w:left="407"/>
        <w:jc w:val="both"/>
        <w:rPr>
          <w:b w:val="0"/>
        </w:rPr>
      </w:pPr>
      <w:r>
        <w:rPr>
          <w:noProof/>
        </w:rPr>
        <mc:AlternateContent>
          <mc:Choice Requires="wps">
            <w:drawing>
              <wp:anchor distT="0" distB="0" distL="0" distR="0" simplePos="0" relativeHeight="487364608" behindDoc="1" locked="0" layoutInCell="1" allowOverlap="1" wp14:anchorId="78473B58" wp14:editId="5FBC99B3">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83ED33" id="Graphic 4" o:spid="_x0000_s1026" style="position:absolute;margin-left:63.5pt;margin-top:-1.05pt;width:476.8pt;height:325.45pt;z-index:-15951872;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67B76635" w14:textId="77777777" w:rsidR="00B255A0" w:rsidRDefault="00A92CC1">
      <w:pPr>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01D8F7AB" w14:textId="77777777" w:rsidR="00B255A0" w:rsidRDefault="00A92CC1">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7BA20A9F" w14:textId="77777777" w:rsidR="00B255A0" w:rsidRDefault="00A92CC1">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127E7C1D" w14:textId="77777777" w:rsidR="00B255A0" w:rsidRDefault="00A92CC1">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196C22CE" w14:textId="77777777" w:rsidR="00B255A0" w:rsidRDefault="00A92CC1">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647FEA23" w14:textId="77777777" w:rsidR="00B255A0" w:rsidRDefault="00A92CC1">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1A462E7D" w14:textId="77777777" w:rsidR="00B255A0" w:rsidRDefault="00A92CC1">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117228DC" w14:textId="77777777" w:rsidR="00B255A0" w:rsidRDefault="00B255A0">
      <w:pPr>
        <w:pStyle w:val="BodyText"/>
        <w:rPr>
          <w:sz w:val="22"/>
        </w:rPr>
      </w:pPr>
    </w:p>
    <w:p w14:paraId="63964348" w14:textId="77777777" w:rsidR="00B255A0" w:rsidRDefault="00A92CC1">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16A00650" w14:textId="77777777" w:rsidR="00B255A0" w:rsidRDefault="00B255A0">
      <w:pPr>
        <w:pStyle w:val="BodyText"/>
        <w:spacing w:before="1"/>
        <w:rPr>
          <w:sz w:val="22"/>
        </w:rPr>
      </w:pPr>
    </w:p>
    <w:p w14:paraId="141EE6C9" w14:textId="77777777" w:rsidR="00B255A0" w:rsidRDefault="00A92CC1">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00885795" w14:textId="77777777" w:rsidR="00B255A0" w:rsidRDefault="00B255A0">
      <w:pPr>
        <w:pStyle w:val="BodyText"/>
        <w:spacing w:before="27"/>
        <w:rPr>
          <w:sz w:val="22"/>
        </w:rPr>
      </w:pPr>
    </w:p>
    <w:p w14:paraId="0994A934" w14:textId="77777777" w:rsidR="00B255A0" w:rsidRDefault="00A92CC1">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272BDA9A" w14:textId="77777777" w:rsidR="00B255A0" w:rsidRDefault="00B255A0">
      <w:pPr>
        <w:sectPr w:rsidR="00B255A0">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B255A0" w14:paraId="12D34E9F" w14:textId="77777777">
        <w:trPr>
          <w:trHeight w:val="368"/>
        </w:trPr>
        <w:tc>
          <w:tcPr>
            <w:tcW w:w="9498" w:type="dxa"/>
            <w:gridSpan w:val="3"/>
            <w:shd w:val="clear" w:color="auto" w:fill="6FAC46"/>
          </w:tcPr>
          <w:p w14:paraId="586E1974" w14:textId="77777777" w:rsidR="00B255A0" w:rsidRDefault="00A92CC1">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B255A0" w14:paraId="16DDC065" w14:textId="77777777">
        <w:trPr>
          <w:trHeight w:val="505"/>
        </w:trPr>
        <w:tc>
          <w:tcPr>
            <w:tcW w:w="2837" w:type="dxa"/>
          </w:tcPr>
          <w:p w14:paraId="4F7BF2E4" w14:textId="77777777" w:rsidR="00B255A0" w:rsidRDefault="00B255A0">
            <w:pPr>
              <w:pStyle w:val="TableParagraph"/>
              <w:rPr>
                <w:rFonts w:ascii="Times New Roman"/>
              </w:rPr>
            </w:pPr>
          </w:p>
        </w:tc>
        <w:tc>
          <w:tcPr>
            <w:tcW w:w="3118" w:type="dxa"/>
          </w:tcPr>
          <w:p w14:paraId="6121F975" w14:textId="77777777" w:rsidR="00B255A0" w:rsidRDefault="00A92CC1">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6F6BD52B" w14:textId="77777777" w:rsidR="00B255A0" w:rsidRDefault="00A92CC1">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B255A0" w14:paraId="3BDDAD64" w14:textId="77777777">
        <w:trPr>
          <w:trHeight w:val="397"/>
        </w:trPr>
        <w:tc>
          <w:tcPr>
            <w:tcW w:w="2837" w:type="dxa"/>
          </w:tcPr>
          <w:p w14:paraId="542A9A36" w14:textId="77777777" w:rsidR="00B255A0" w:rsidRDefault="00A92CC1">
            <w:pPr>
              <w:pStyle w:val="TableParagraph"/>
              <w:spacing w:line="253" w:lineRule="exact"/>
              <w:ind w:left="107"/>
              <w:rPr>
                <w:b/>
              </w:rPr>
            </w:pPr>
            <w:r>
              <w:rPr>
                <w:b/>
                <w:spacing w:val="-2"/>
              </w:rPr>
              <w:t>Title</w:t>
            </w:r>
          </w:p>
        </w:tc>
        <w:tc>
          <w:tcPr>
            <w:tcW w:w="3118" w:type="dxa"/>
          </w:tcPr>
          <w:p w14:paraId="016AFA50" w14:textId="77777777" w:rsidR="00B255A0" w:rsidRDefault="00A92CC1">
            <w:pPr>
              <w:pStyle w:val="TableParagraph"/>
              <w:spacing w:before="66"/>
              <w:ind w:left="15"/>
              <w:jc w:val="center"/>
              <w:rPr>
                <w:sz w:val="25"/>
              </w:rPr>
            </w:pPr>
            <w:proofErr w:type="spellStart"/>
            <w:r>
              <w:rPr>
                <w:spacing w:val="-5"/>
                <w:sz w:val="25"/>
              </w:rPr>
              <w:t>Mr</w:t>
            </w:r>
            <w:proofErr w:type="spellEnd"/>
          </w:p>
        </w:tc>
        <w:tc>
          <w:tcPr>
            <w:tcW w:w="3543" w:type="dxa"/>
          </w:tcPr>
          <w:p w14:paraId="001189BC" w14:textId="77777777" w:rsidR="00B255A0" w:rsidRDefault="00A92CC1">
            <w:pPr>
              <w:pStyle w:val="TableParagraph"/>
              <w:spacing w:before="66"/>
              <w:ind w:left="16" w:right="2"/>
              <w:jc w:val="center"/>
              <w:rPr>
                <w:sz w:val="25"/>
              </w:rPr>
            </w:pPr>
            <w:proofErr w:type="spellStart"/>
            <w:r>
              <w:rPr>
                <w:spacing w:val="-5"/>
                <w:sz w:val="25"/>
              </w:rPr>
              <w:t>Mr</w:t>
            </w:r>
            <w:proofErr w:type="spellEnd"/>
          </w:p>
        </w:tc>
      </w:tr>
      <w:tr w:rsidR="00B255A0" w14:paraId="763C225A" w14:textId="77777777">
        <w:trPr>
          <w:trHeight w:val="395"/>
        </w:trPr>
        <w:tc>
          <w:tcPr>
            <w:tcW w:w="2837" w:type="dxa"/>
          </w:tcPr>
          <w:p w14:paraId="4251AE3B" w14:textId="77777777" w:rsidR="00B255A0" w:rsidRDefault="00A92CC1">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5295D30B" w14:textId="77777777" w:rsidR="00B255A0" w:rsidRDefault="00A92CC1">
            <w:pPr>
              <w:pStyle w:val="TableParagraph"/>
              <w:spacing w:before="65"/>
              <w:ind w:left="15"/>
              <w:jc w:val="center"/>
              <w:rPr>
                <w:sz w:val="25"/>
              </w:rPr>
            </w:pPr>
            <w:r>
              <w:rPr>
                <w:spacing w:val="-10"/>
                <w:sz w:val="25"/>
              </w:rPr>
              <w:t>N</w:t>
            </w:r>
          </w:p>
        </w:tc>
        <w:tc>
          <w:tcPr>
            <w:tcW w:w="3543" w:type="dxa"/>
          </w:tcPr>
          <w:p w14:paraId="58CE1D05" w14:textId="77777777" w:rsidR="00B255A0" w:rsidRDefault="00A92CC1">
            <w:pPr>
              <w:pStyle w:val="TableParagraph"/>
              <w:spacing w:before="65"/>
              <w:ind w:left="16" w:right="1"/>
              <w:jc w:val="center"/>
              <w:rPr>
                <w:sz w:val="25"/>
              </w:rPr>
            </w:pPr>
            <w:r>
              <w:rPr>
                <w:spacing w:val="-4"/>
                <w:sz w:val="25"/>
              </w:rPr>
              <w:t>John</w:t>
            </w:r>
          </w:p>
        </w:tc>
      </w:tr>
      <w:tr w:rsidR="00B255A0" w14:paraId="046A881C" w14:textId="77777777">
        <w:trPr>
          <w:trHeight w:val="397"/>
        </w:trPr>
        <w:tc>
          <w:tcPr>
            <w:tcW w:w="2837" w:type="dxa"/>
          </w:tcPr>
          <w:p w14:paraId="7BFED938" w14:textId="77777777" w:rsidR="00B255A0" w:rsidRDefault="00A92CC1">
            <w:pPr>
              <w:pStyle w:val="TableParagraph"/>
              <w:spacing w:before="2"/>
              <w:ind w:left="107"/>
              <w:rPr>
                <w:b/>
              </w:rPr>
            </w:pPr>
            <w:r>
              <w:rPr>
                <w:b/>
              </w:rPr>
              <w:t>Last</w:t>
            </w:r>
            <w:r>
              <w:rPr>
                <w:b/>
                <w:spacing w:val="-3"/>
              </w:rPr>
              <w:t xml:space="preserve"> </w:t>
            </w:r>
            <w:r>
              <w:rPr>
                <w:b/>
                <w:spacing w:val="-4"/>
              </w:rPr>
              <w:t>Name</w:t>
            </w:r>
          </w:p>
        </w:tc>
        <w:tc>
          <w:tcPr>
            <w:tcW w:w="3118" w:type="dxa"/>
          </w:tcPr>
          <w:p w14:paraId="7AE0235D" w14:textId="77777777" w:rsidR="00B255A0" w:rsidRDefault="00A92CC1">
            <w:pPr>
              <w:pStyle w:val="TableParagraph"/>
              <w:spacing w:before="66"/>
              <w:ind w:left="1046"/>
              <w:rPr>
                <w:sz w:val="25"/>
              </w:rPr>
            </w:pPr>
            <w:r>
              <w:rPr>
                <w:spacing w:val="-2"/>
                <w:sz w:val="25"/>
              </w:rPr>
              <w:t>Rawlings</w:t>
            </w:r>
          </w:p>
        </w:tc>
        <w:tc>
          <w:tcPr>
            <w:tcW w:w="3543" w:type="dxa"/>
          </w:tcPr>
          <w:p w14:paraId="03B9A7E4" w14:textId="77777777" w:rsidR="00B255A0" w:rsidRDefault="00A92CC1">
            <w:pPr>
              <w:pStyle w:val="TableParagraph"/>
              <w:spacing w:before="66"/>
              <w:ind w:left="16" w:right="1"/>
              <w:jc w:val="center"/>
              <w:rPr>
                <w:sz w:val="25"/>
              </w:rPr>
            </w:pPr>
            <w:r>
              <w:rPr>
                <w:spacing w:val="-2"/>
                <w:sz w:val="25"/>
              </w:rPr>
              <w:t>Pearce</w:t>
            </w:r>
          </w:p>
        </w:tc>
      </w:tr>
      <w:tr w:rsidR="00B255A0" w14:paraId="4F3F5379" w14:textId="77777777">
        <w:trPr>
          <w:trHeight w:val="505"/>
        </w:trPr>
        <w:tc>
          <w:tcPr>
            <w:tcW w:w="2837" w:type="dxa"/>
          </w:tcPr>
          <w:p w14:paraId="05F44915" w14:textId="77777777" w:rsidR="00B255A0" w:rsidRDefault="00A92CC1">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07A452DF" w14:textId="77777777" w:rsidR="00B255A0" w:rsidRDefault="00B255A0">
            <w:pPr>
              <w:pStyle w:val="TableParagraph"/>
              <w:rPr>
                <w:rFonts w:ascii="Times New Roman"/>
              </w:rPr>
            </w:pPr>
          </w:p>
        </w:tc>
        <w:tc>
          <w:tcPr>
            <w:tcW w:w="3543" w:type="dxa"/>
          </w:tcPr>
          <w:p w14:paraId="460BD6E1" w14:textId="77777777" w:rsidR="00B255A0" w:rsidRDefault="00A92CC1">
            <w:pPr>
              <w:pStyle w:val="TableParagraph"/>
              <w:spacing w:before="76"/>
              <w:ind w:left="16"/>
              <w:jc w:val="center"/>
              <w:rPr>
                <w:sz w:val="33"/>
              </w:rPr>
            </w:pPr>
            <w:r>
              <w:rPr>
                <w:spacing w:val="-2"/>
                <w:sz w:val="33"/>
              </w:rPr>
              <w:t>Associate</w:t>
            </w:r>
          </w:p>
        </w:tc>
      </w:tr>
      <w:tr w:rsidR="00B255A0" w14:paraId="413491B7" w14:textId="77777777">
        <w:trPr>
          <w:trHeight w:val="503"/>
        </w:trPr>
        <w:tc>
          <w:tcPr>
            <w:tcW w:w="2837" w:type="dxa"/>
          </w:tcPr>
          <w:p w14:paraId="4B722BB6" w14:textId="77777777" w:rsidR="00B255A0" w:rsidRDefault="00A92CC1">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7603CE63" w14:textId="77777777" w:rsidR="00B255A0" w:rsidRDefault="00A92CC1">
            <w:pPr>
              <w:pStyle w:val="TableParagraph"/>
              <w:spacing w:before="98"/>
              <w:ind w:left="106"/>
              <w:rPr>
                <w:sz w:val="29"/>
              </w:rPr>
            </w:pPr>
            <w:r>
              <w:rPr>
                <w:sz w:val="29"/>
              </w:rPr>
              <w:t>Bloor</w:t>
            </w:r>
            <w:r>
              <w:rPr>
                <w:spacing w:val="16"/>
                <w:sz w:val="29"/>
              </w:rPr>
              <w:t xml:space="preserve"> </w:t>
            </w:r>
            <w:r>
              <w:rPr>
                <w:sz w:val="29"/>
              </w:rPr>
              <w:t>Homes</w:t>
            </w:r>
            <w:r>
              <w:rPr>
                <w:spacing w:val="17"/>
                <w:sz w:val="29"/>
              </w:rPr>
              <w:t xml:space="preserve"> </w:t>
            </w:r>
            <w:r>
              <w:rPr>
                <w:spacing w:val="-2"/>
                <w:sz w:val="29"/>
              </w:rPr>
              <w:t>Western</w:t>
            </w:r>
          </w:p>
        </w:tc>
        <w:tc>
          <w:tcPr>
            <w:tcW w:w="3543" w:type="dxa"/>
          </w:tcPr>
          <w:p w14:paraId="0B11B40A" w14:textId="77777777" w:rsidR="00B255A0" w:rsidRDefault="00A92CC1">
            <w:pPr>
              <w:pStyle w:val="TableParagraph"/>
              <w:spacing w:before="73"/>
              <w:ind w:left="16" w:right="1"/>
              <w:jc w:val="center"/>
              <w:rPr>
                <w:sz w:val="33"/>
              </w:rPr>
            </w:pPr>
            <w:r>
              <w:rPr>
                <w:sz w:val="33"/>
              </w:rPr>
              <w:t>Harris</w:t>
            </w:r>
            <w:r>
              <w:rPr>
                <w:spacing w:val="-1"/>
                <w:sz w:val="33"/>
              </w:rPr>
              <w:t xml:space="preserve"> </w:t>
            </w:r>
            <w:r>
              <w:rPr>
                <w:spacing w:val="-4"/>
                <w:sz w:val="33"/>
              </w:rPr>
              <w:t>Lamb</w:t>
            </w:r>
          </w:p>
        </w:tc>
      </w:tr>
      <w:tr w:rsidR="00B255A0" w14:paraId="39535DFE" w14:textId="77777777">
        <w:trPr>
          <w:trHeight w:val="393"/>
        </w:trPr>
        <w:tc>
          <w:tcPr>
            <w:tcW w:w="2837" w:type="dxa"/>
          </w:tcPr>
          <w:p w14:paraId="18C6E828" w14:textId="77777777" w:rsidR="00B255A0" w:rsidRDefault="00A92CC1">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21C515BC" w14:textId="77777777" w:rsidR="00B255A0" w:rsidRDefault="00B255A0">
            <w:pPr>
              <w:pStyle w:val="TableParagraph"/>
              <w:rPr>
                <w:rFonts w:ascii="Times New Roman"/>
              </w:rPr>
            </w:pPr>
          </w:p>
        </w:tc>
        <w:tc>
          <w:tcPr>
            <w:tcW w:w="3543" w:type="dxa"/>
          </w:tcPr>
          <w:p w14:paraId="20DF808D" w14:textId="77777777" w:rsidR="00B255A0" w:rsidRDefault="00A92CC1">
            <w:pPr>
              <w:pStyle w:val="TableParagraph"/>
              <w:spacing w:before="62"/>
              <w:ind w:left="16" w:right="1"/>
              <w:jc w:val="center"/>
              <w:rPr>
                <w:sz w:val="25"/>
              </w:rPr>
            </w:pPr>
            <w:r>
              <w:rPr>
                <w:sz w:val="25"/>
              </w:rPr>
              <w:t>4th</w:t>
            </w:r>
            <w:r>
              <w:rPr>
                <w:spacing w:val="5"/>
                <w:sz w:val="25"/>
              </w:rPr>
              <w:t xml:space="preserve"> </w:t>
            </w:r>
            <w:r>
              <w:rPr>
                <w:sz w:val="25"/>
              </w:rPr>
              <w:t>Floor,</w:t>
            </w:r>
            <w:r>
              <w:rPr>
                <w:spacing w:val="5"/>
                <w:sz w:val="25"/>
              </w:rPr>
              <w:t xml:space="preserve"> </w:t>
            </w:r>
            <w:r>
              <w:rPr>
                <w:sz w:val="25"/>
              </w:rPr>
              <w:t>4</w:t>
            </w:r>
            <w:r>
              <w:rPr>
                <w:spacing w:val="5"/>
                <w:sz w:val="25"/>
              </w:rPr>
              <w:t xml:space="preserve"> </w:t>
            </w:r>
            <w:r>
              <w:rPr>
                <w:sz w:val="25"/>
              </w:rPr>
              <w:t>Brindley</w:t>
            </w:r>
            <w:r>
              <w:rPr>
                <w:spacing w:val="5"/>
                <w:sz w:val="25"/>
              </w:rPr>
              <w:t xml:space="preserve"> </w:t>
            </w:r>
            <w:r>
              <w:rPr>
                <w:spacing w:val="-2"/>
                <w:sz w:val="25"/>
              </w:rPr>
              <w:t>Place</w:t>
            </w:r>
          </w:p>
        </w:tc>
      </w:tr>
      <w:tr w:rsidR="00B255A0" w14:paraId="6238CB97" w14:textId="77777777">
        <w:trPr>
          <w:trHeight w:val="397"/>
        </w:trPr>
        <w:tc>
          <w:tcPr>
            <w:tcW w:w="2837" w:type="dxa"/>
          </w:tcPr>
          <w:p w14:paraId="4E4998AA" w14:textId="77777777" w:rsidR="00B255A0" w:rsidRDefault="00A92CC1">
            <w:pPr>
              <w:pStyle w:val="TableParagraph"/>
              <w:spacing w:line="253" w:lineRule="exact"/>
              <w:ind w:left="107"/>
              <w:rPr>
                <w:b/>
              </w:rPr>
            </w:pPr>
            <w:r>
              <w:rPr>
                <w:b/>
                <w:spacing w:val="-4"/>
              </w:rPr>
              <w:t>Town</w:t>
            </w:r>
          </w:p>
        </w:tc>
        <w:tc>
          <w:tcPr>
            <w:tcW w:w="3118" w:type="dxa"/>
          </w:tcPr>
          <w:p w14:paraId="78727EDB" w14:textId="77777777" w:rsidR="00B255A0" w:rsidRDefault="00B255A0">
            <w:pPr>
              <w:pStyle w:val="TableParagraph"/>
              <w:rPr>
                <w:rFonts w:ascii="Times New Roman"/>
              </w:rPr>
            </w:pPr>
          </w:p>
        </w:tc>
        <w:tc>
          <w:tcPr>
            <w:tcW w:w="3543" w:type="dxa"/>
          </w:tcPr>
          <w:p w14:paraId="5B79943D" w14:textId="77777777" w:rsidR="00B255A0" w:rsidRDefault="00A92CC1">
            <w:pPr>
              <w:pStyle w:val="TableParagraph"/>
              <w:spacing w:before="66"/>
              <w:ind w:left="16" w:right="1"/>
              <w:jc w:val="center"/>
              <w:rPr>
                <w:sz w:val="25"/>
              </w:rPr>
            </w:pPr>
            <w:r>
              <w:rPr>
                <w:spacing w:val="-2"/>
                <w:sz w:val="25"/>
              </w:rPr>
              <w:t>Birmingham</w:t>
            </w:r>
          </w:p>
        </w:tc>
      </w:tr>
      <w:tr w:rsidR="00B255A0" w14:paraId="37245FEE" w14:textId="77777777">
        <w:trPr>
          <w:trHeight w:val="395"/>
        </w:trPr>
        <w:tc>
          <w:tcPr>
            <w:tcW w:w="2837" w:type="dxa"/>
          </w:tcPr>
          <w:p w14:paraId="37E73B1E" w14:textId="77777777" w:rsidR="00B255A0" w:rsidRDefault="00A92CC1">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3CD3D0E1" w14:textId="77777777" w:rsidR="00B255A0" w:rsidRDefault="00B255A0">
            <w:pPr>
              <w:pStyle w:val="TableParagraph"/>
              <w:rPr>
                <w:rFonts w:ascii="Times New Roman"/>
              </w:rPr>
            </w:pPr>
          </w:p>
        </w:tc>
        <w:tc>
          <w:tcPr>
            <w:tcW w:w="3543" w:type="dxa"/>
          </w:tcPr>
          <w:p w14:paraId="25011F8E" w14:textId="77777777" w:rsidR="00B255A0" w:rsidRDefault="00A92CC1">
            <w:pPr>
              <w:pStyle w:val="TableParagraph"/>
              <w:spacing w:before="65"/>
              <w:ind w:left="16" w:right="1"/>
              <w:jc w:val="center"/>
              <w:rPr>
                <w:sz w:val="25"/>
              </w:rPr>
            </w:pPr>
            <w:r>
              <w:rPr>
                <w:sz w:val="25"/>
              </w:rPr>
              <w:t>B1</w:t>
            </w:r>
            <w:r>
              <w:rPr>
                <w:spacing w:val="-1"/>
                <w:sz w:val="25"/>
              </w:rPr>
              <w:t xml:space="preserve"> </w:t>
            </w:r>
            <w:r>
              <w:rPr>
                <w:spacing w:val="-5"/>
                <w:sz w:val="25"/>
              </w:rPr>
              <w:t>2LG</w:t>
            </w:r>
          </w:p>
        </w:tc>
      </w:tr>
      <w:tr w:rsidR="00B255A0" w14:paraId="37DFAC8C" w14:textId="77777777">
        <w:trPr>
          <w:trHeight w:val="397"/>
        </w:trPr>
        <w:tc>
          <w:tcPr>
            <w:tcW w:w="2837" w:type="dxa"/>
          </w:tcPr>
          <w:p w14:paraId="09810308" w14:textId="77777777" w:rsidR="00B255A0" w:rsidRDefault="00A92CC1">
            <w:pPr>
              <w:pStyle w:val="TableParagraph"/>
              <w:spacing w:before="2"/>
              <w:ind w:left="107"/>
              <w:rPr>
                <w:b/>
              </w:rPr>
            </w:pPr>
            <w:r>
              <w:rPr>
                <w:b/>
              </w:rPr>
              <w:t>Telephone</w:t>
            </w:r>
            <w:r>
              <w:rPr>
                <w:b/>
                <w:spacing w:val="-6"/>
              </w:rPr>
              <w:t xml:space="preserve"> </w:t>
            </w:r>
            <w:r>
              <w:rPr>
                <w:b/>
                <w:spacing w:val="-2"/>
              </w:rPr>
              <w:t>Number</w:t>
            </w:r>
          </w:p>
        </w:tc>
        <w:tc>
          <w:tcPr>
            <w:tcW w:w="3118" w:type="dxa"/>
          </w:tcPr>
          <w:p w14:paraId="355E0E04" w14:textId="77777777" w:rsidR="00B255A0" w:rsidRDefault="00B255A0">
            <w:pPr>
              <w:pStyle w:val="TableParagraph"/>
              <w:rPr>
                <w:rFonts w:ascii="Times New Roman"/>
              </w:rPr>
            </w:pPr>
          </w:p>
        </w:tc>
        <w:tc>
          <w:tcPr>
            <w:tcW w:w="3543" w:type="dxa"/>
          </w:tcPr>
          <w:p w14:paraId="744C8D8F" w14:textId="56E27C51" w:rsidR="00B255A0" w:rsidRDefault="00B255A0">
            <w:pPr>
              <w:pStyle w:val="TableParagraph"/>
              <w:spacing w:before="66"/>
              <w:ind w:left="16" w:right="2"/>
              <w:jc w:val="center"/>
              <w:rPr>
                <w:sz w:val="25"/>
              </w:rPr>
            </w:pPr>
          </w:p>
        </w:tc>
      </w:tr>
      <w:tr w:rsidR="00B255A0" w14:paraId="3B15594F" w14:textId="77777777">
        <w:trPr>
          <w:trHeight w:val="397"/>
        </w:trPr>
        <w:tc>
          <w:tcPr>
            <w:tcW w:w="2837" w:type="dxa"/>
          </w:tcPr>
          <w:p w14:paraId="1AEB4B9B" w14:textId="77777777" w:rsidR="00B255A0" w:rsidRDefault="00A92CC1">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4FC03D7E" w14:textId="77777777" w:rsidR="00B255A0" w:rsidRDefault="00B255A0">
            <w:pPr>
              <w:pStyle w:val="TableParagraph"/>
              <w:rPr>
                <w:rFonts w:ascii="Times New Roman"/>
              </w:rPr>
            </w:pPr>
          </w:p>
        </w:tc>
        <w:tc>
          <w:tcPr>
            <w:tcW w:w="3543" w:type="dxa"/>
          </w:tcPr>
          <w:p w14:paraId="1D03EFDB" w14:textId="49C815ED" w:rsidR="00B255A0" w:rsidRDefault="00A92CC1">
            <w:pPr>
              <w:pStyle w:val="TableParagraph"/>
              <w:spacing w:before="66"/>
              <w:ind w:left="16"/>
              <w:jc w:val="center"/>
              <w:rPr>
                <w:sz w:val="25"/>
              </w:rPr>
            </w:pPr>
            <w:r>
              <w:fldChar w:fldCharType="begin"/>
            </w:r>
            <w:r>
              <w:instrText>HYPERLINK "mailto:john.pearce@harrislamb.com" \h</w:instrText>
            </w:r>
            <w:r>
              <w:fldChar w:fldCharType="separate"/>
            </w:r>
            <w:r>
              <w:rPr>
                <w:spacing w:val="-2"/>
                <w:sz w:val="25"/>
              </w:rPr>
              <w:t>j</w:t>
            </w:r>
            <w:r>
              <w:rPr>
                <w:spacing w:val="-2"/>
                <w:sz w:val="25"/>
              </w:rPr>
              <w:fldChar w:fldCharType="end"/>
            </w:r>
          </w:p>
        </w:tc>
      </w:tr>
    </w:tbl>
    <w:p w14:paraId="3D1000BE" w14:textId="77777777" w:rsidR="00B255A0" w:rsidRDefault="00B255A0">
      <w:pPr>
        <w:pStyle w:val="BodyText"/>
        <w:spacing w:before="197"/>
        <w:rPr>
          <w:b/>
          <w:sz w:val="22"/>
        </w:rPr>
      </w:pPr>
    </w:p>
    <w:p w14:paraId="29F95915" w14:textId="77777777" w:rsidR="00B255A0" w:rsidRDefault="00A92CC1">
      <w:pPr>
        <w:ind w:left="460"/>
      </w:pPr>
      <w:r>
        <w:rPr>
          <w:spacing w:val="-2"/>
        </w:rPr>
        <w:t>Notes:</w:t>
      </w:r>
    </w:p>
    <w:p w14:paraId="5DDB4F39" w14:textId="77777777" w:rsidR="00B255A0" w:rsidRDefault="00A92CC1">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417B1A52" w14:textId="77777777" w:rsidR="00B255A0" w:rsidRDefault="00B255A0">
      <w:pPr>
        <w:pStyle w:val="BodyText"/>
        <w:spacing w:before="22"/>
        <w:rPr>
          <w:sz w:val="22"/>
        </w:rPr>
      </w:pPr>
    </w:p>
    <w:p w14:paraId="2AAD82BF" w14:textId="77777777" w:rsidR="00B255A0" w:rsidRDefault="00A92CC1">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5D7DB3C0" w14:textId="77777777" w:rsidR="00B255A0" w:rsidRDefault="00B255A0">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B255A0" w14:paraId="690AFCA5" w14:textId="77777777">
        <w:trPr>
          <w:trHeight w:val="254"/>
        </w:trPr>
        <w:tc>
          <w:tcPr>
            <w:tcW w:w="9030" w:type="dxa"/>
            <w:gridSpan w:val="5"/>
          </w:tcPr>
          <w:p w14:paraId="3A65A8D6" w14:textId="77777777" w:rsidR="00B255A0" w:rsidRDefault="00A92CC1">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B255A0" w14:paraId="4905B47C" w14:textId="77777777">
        <w:trPr>
          <w:trHeight w:val="508"/>
        </w:trPr>
        <w:tc>
          <w:tcPr>
            <w:tcW w:w="3691" w:type="dxa"/>
          </w:tcPr>
          <w:p w14:paraId="658B3D26" w14:textId="77777777" w:rsidR="00B255A0" w:rsidRDefault="00A92CC1">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29B5DAA2" w14:textId="77777777" w:rsidR="00B255A0" w:rsidRDefault="00B255A0">
            <w:pPr>
              <w:pStyle w:val="TableParagraph"/>
              <w:rPr>
                <w:rFonts w:ascii="Times New Roman"/>
              </w:rPr>
            </w:pPr>
          </w:p>
        </w:tc>
        <w:tc>
          <w:tcPr>
            <w:tcW w:w="249" w:type="dxa"/>
            <w:vMerge w:val="restart"/>
          </w:tcPr>
          <w:p w14:paraId="40914E0C" w14:textId="77777777" w:rsidR="00B255A0" w:rsidRDefault="00B255A0">
            <w:pPr>
              <w:pStyle w:val="TableParagraph"/>
              <w:rPr>
                <w:rFonts w:ascii="Times New Roman"/>
              </w:rPr>
            </w:pPr>
          </w:p>
        </w:tc>
        <w:tc>
          <w:tcPr>
            <w:tcW w:w="3775" w:type="dxa"/>
          </w:tcPr>
          <w:p w14:paraId="216BE9FE" w14:textId="77777777" w:rsidR="00B255A0" w:rsidRDefault="00A92CC1">
            <w:pPr>
              <w:pStyle w:val="TableParagraph"/>
              <w:spacing w:before="129"/>
              <w:ind w:left="108"/>
            </w:pPr>
            <w:r>
              <w:t>Local</w:t>
            </w:r>
            <w:r>
              <w:rPr>
                <w:spacing w:val="-3"/>
              </w:rPr>
              <w:t xml:space="preserve"> </w:t>
            </w:r>
            <w:r>
              <w:rPr>
                <w:spacing w:val="-2"/>
              </w:rPr>
              <w:t>Authority</w:t>
            </w:r>
          </w:p>
        </w:tc>
        <w:tc>
          <w:tcPr>
            <w:tcW w:w="665" w:type="dxa"/>
          </w:tcPr>
          <w:p w14:paraId="43FC81A0" w14:textId="77777777" w:rsidR="00B255A0" w:rsidRDefault="00B255A0">
            <w:pPr>
              <w:pStyle w:val="TableParagraph"/>
              <w:rPr>
                <w:rFonts w:ascii="Times New Roman"/>
              </w:rPr>
            </w:pPr>
          </w:p>
        </w:tc>
      </w:tr>
      <w:tr w:rsidR="00B255A0" w14:paraId="3892B185" w14:textId="77777777">
        <w:trPr>
          <w:trHeight w:val="510"/>
        </w:trPr>
        <w:tc>
          <w:tcPr>
            <w:tcW w:w="3691" w:type="dxa"/>
          </w:tcPr>
          <w:p w14:paraId="7AE9DF52" w14:textId="77777777" w:rsidR="00B255A0" w:rsidRDefault="00A92CC1">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79294AAA" w14:textId="77777777" w:rsidR="00B255A0" w:rsidRDefault="00A92CC1">
            <w:pPr>
              <w:pStyle w:val="TableParagraph"/>
              <w:spacing w:before="79"/>
              <w:ind w:left="61"/>
              <w:rPr>
                <w:sz w:val="33"/>
              </w:rPr>
            </w:pPr>
            <w:r>
              <w:rPr>
                <w:spacing w:val="-10"/>
                <w:sz w:val="33"/>
              </w:rPr>
              <w:t>x</w:t>
            </w:r>
          </w:p>
        </w:tc>
        <w:tc>
          <w:tcPr>
            <w:tcW w:w="249" w:type="dxa"/>
            <w:vMerge/>
            <w:tcBorders>
              <w:top w:val="nil"/>
            </w:tcBorders>
          </w:tcPr>
          <w:p w14:paraId="402261F4" w14:textId="77777777" w:rsidR="00B255A0" w:rsidRDefault="00B255A0">
            <w:pPr>
              <w:rPr>
                <w:sz w:val="2"/>
                <w:szCs w:val="2"/>
              </w:rPr>
            </w:pPr>
          </w:p>
        </w:tc>
        <w:tc>
          <w:tcPr>
            <w:tcW w:w="3775" w:type="dxa"/>
          </w:tcPr>
          <w:p w14:paraId="0214B3C6" w14:textId="77777777" w:rsidR="00B255A0" w:rsidRDefault="00A92CC1">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6F415625" w14:textId="77777777" w:rsidR="00B255A0" w:rsidRDefault="00B255A0">
            <w:pPr>
              <w:pStyle w:val="TableParagraph"/>
              <w:rPr>
                <w:rFonts w:ascii="Times New Roman"/>
              </w:rPr>
            </w:pPr>
          </w:p>
        </w:tc>
      </w:tr>
      <w:tr w:rsidR="00B255A0" w14:paraId="3DD8F462" w14:textId="77777777">
        <w:trPr>
          <w:trHeight w:val="510"/>
        </w:trPr>
        <w:tc>
          <w:tcPr>
            <w:tcW w:w="3691" w:type="dxa"/>
          </w:tcPr>
          <w:p w14:paraId="6EB11142" w14:textId="77777777" w:rsidR="00B255A0" w:rsidRDefault="00A92CC1">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19EFF7EE" w14:textId="77777777" w:rsidR="00B255A0" w:rsidRDefault="00B255A0">
            <w:pPr>
              <w:pStyle w:val="TableParagraph"/>
              <w:rPr>
                <w:rFonts w:ascii="Times New Roman"/>
              </w:rPr>
            </w:pPr>
          </w:p>
        </w:tc>
        <w:tc>
          <w:tcPr>
            <w:tcW w:w="249" w:type="dxa"/>
            <w:vMerge/>
            <w:tcBorders>
              <w:top w:val="nil"/>
            </w:tcBorders>
          </w:tcPr>
          <w:p w14:paraId="26072F1E" w14:textId="77777777" w:rsidR="00B255A0" w:rsidRDefault="00B255A0">
            <w:pPr>
              <w:rPr>
                <w:sz w:val="2"/>
                <w:szCs w:val="2"/>
              </w:rPr>
            </w:pPr>
          </w:p>
        </w:tc>
        <w:tc>
          <w:tcPr>
            <w:tcW w:w="3775" w:type="dxa"/>
          </w:tcPr>
          <w:p w14:paraId="7CA75A93" w14:textId="77777777" w:rsidR="00B255A0" w:rsidRDefault="00A92CC1">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3B4AC0F3" w14:textId="77777777" w:rsidR="00B255A0" w:rsidRDefault="00B255A0">
            <w:pPr>
              <w:pStyle w:val="TableParagraph"/>
              <w:rPr>
                <w:rFonts w:ascii="Times New Roman"/>
              </w:rPr>
            </w:pPr>
          </w:p>
        </w:tc>
      </w:tr>
      <w:tr w:rsidR="00B255A0" w14:paraId="1DED2EBE" w14:textId="77777777">
        <w:trPr>
          <w:trHeight w:val="508"/>
        </w:trPr>
        <w:tc>
          <w:tcPr>
            <w:tcW w:w="3691" w:type="dxa"/>
          </w:tcPr>
          <w:p w14:paraId="47241FBB" w14:textId="77777777" w:rsidR="00B255A0" w:rsidRDefault="00A92CC1">
            <w:pPr>
              <w:pStyle w:val="TableParagraph"/>
              <w:spacing w:before="129"/>
              <w:ind w:left="107"/>
            </w:pPr>
            <w:r>
              <w:rPr>
                <w:spacing w:val="-2"/>
              </w:rPr>
              <w:t>Landowner</w:t>
            </w:r>
          </w:p>
        </w:tc>
        <w:tc>
          <w:tcPr>
            <w:tcW w:w="650" w:type="dxa"/>
          </w:tcPr>
          <w:p w14:paraId="4FE21163" w14:textId="77777777" w:rsidR="00B255A0" w:rsidRDefault="00B255A0">
            <w:pPr>
              <w:pStyle w:val="TableParagraph"/>
              <w:rPr>
                <w:rFonts w:ascii="Times New Roman"/>
              </w:rPr>
            </w:pPr>
          </w:p>
        </w:tc>
        <w:tc>
          <w:tcPr>
            <w:tcW w:w="249" w:type="dxa"/>
            <w:vMerge/>
            <w:tcBorders>
              <w:top w:val="nil"/>
            </w:tcBorders>
          </w:tcPr>
          <w:p w14:paraId="2EC1F59B" w14:textId="77777777" w:rsidR="00B255A0" w:rsidRDefault="00B255A0">
            <w:pPr>
              <w:rPr>
                <w:sz w:val="2"/>
                <w:szCs w:val="2"/>
              </w:rPr>
            </w:pPr>
          </w:p>
        </w:tc>
        <w:tc>
          <w:tcPr>
            <w:tcW w:w="3775" w:type="dxa"/>
          </w:tcPr>
          <w:p w14:paraId="61F811B3" w14:textId="77777777" w:rsidR="00B255A0" w:rsidRDefault="00A92CC1">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04CBEA6E" w14:textId="77777777" w:rsidR="00B255A0" w:rsidRDefault="00B255A0">
            <w:pPr>
              <w:pStyle w:val="TableParagraph"/>
              <w:rPr>
                <w:rFonts w:ascii="Times New Roman"/>
              </w:rPr>
            </w:pPr>
          </w:p>
        </w:tc>
      </w:tr>
      <w:tr w:rsidR="00B255A0" w14:paraId="73DF4EFE" w14:textId="77777777">
        <w:trPr>
          <w:trHeight w:val="510"/>
        </w:trPr>
        <w:tc>
          <w:tcPr>
            <w:tcW w:w="3691" w:type="dxa"/>
          </w:tcPr>
          <w:p w14:paraId="2F26EC04" w14:textId="77777777" w:rsidR="00B255A0" w:rsidRDefault="00A92CC1">
            <w:pPr>
              <w:pStyle w:val="TableParagraph"/>
              <w:spacing w:before="129"/>
              <w:ind w:left="107"/>
            </w:pPr>
            <w:r>
              <w:rPr>
                <w:spacing w:val="-2"/>
              </w:rPr>
              <w:t>Business</w:t>
            </w:r>
          </w:p>
        </w:tc>
        <w:tc>
          <w:tcPr>
            <w:tcW w:w="650" w:type="dxa"/>
          </w:tcPr>
          <w:p w14:paraId="033929C0" w14:textId="77777777" w:rsidR="00B255A0" w:rsidRDefault="00B255A0">
            <w:pPr>
              <w:pStyle w:val="TableParagraph"/>
              <w:rPr>
                <w:rFonts w:ascii="Times New Roman"/>
              </w:rPr>
            </w:pPr>
          </w:p>
        </w:tc>
        <w:tc>
          <w:tcPr>
            <w:tcW w:w="249" w:type="dxa"/>
            <w:vMerge/>
            <w:tcBorders>
              <w:top w:val="nil"/>
            </w:tcBorders>
          </w:tcPr>
          <w:p w14:paraId="43036B7D" w14:textId="77777777" w:rsidR="00B255A0" w:rsidRDefault="00B255A0">
            <w:pPr>
              <w:rPr>
                <w:sz w:val="2"/>
                <w:szCs w:val="2"/>
              </w:rPr>
            </w:pPr>
          </w:p>
        </w:tc>
        <w:tc>
          <w:tcPr>
            <w:tcW w:w="3775" w:type="dxa"/>
          </w:tcPr>
          <w:p w14:paraId="753F71DA" w14:textId="77777777" w:rsidR="00B255A0" w:rsidRDefault="00A92CC1">
            <w:pPr>
              <w:pStyle w:val="TableParagraph"/>
              <w:spacing w:before="129"/>
              <w:ind w:left="108"/>
            </w:pPr>
            <w:r>
              <w:rPr>
                <w:spacing w:val="-2"/>
              </w:rPr>
              <w:t>Charity</w:t>
            </w:r>
          </w:p>
        </w:tc>
        <w:tc>
          <w:tcPr>
            <w:tcW w:w="665" w:type="dxa"/>
          </w:tcPr>
          <w:p w14:paraId="1DFFA811" w14:textId="77777777" w:rsidR="00B255A0" w:rsidRDefault="00B255A0">
            <w:pPr>
              <w:pStyle w:val="TableParagraph"/>
              <w:rPr>
                <w:rFonts w:ascii="Times New Roman"/>
              </w:rPr>
            </w:pPr>
          </w:p>
        </w:tc>
      </w:tr>
      <w:tr w:rsidR="00B255A0" w14:paraId="528D46B1" w14:textId="77777777">
        <w:trPr>
          <w:trHeight w:val="510"/>
        </w:trPr>
        <w:tc>
          <w:tcPr>
            <w:tcW w:w="3691" w:type="dxa"/>
          </w:tcPr>
          <w:p w14:paraId="58E656AA" w14:textId="77777777" w:rsidR="00B255A0" w:rsidRDefault="00A92CC1">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1797A348" w14:textId="77777777" w:rsidR="00B255A0" w:rsidRDefault="00B255A0">
            <w:pPr>
              <w:pStyle w:val="TableParagraph"/>
              <w:rPr>
                <w:rFonts w:ascii="Times New Roman"/>
              </w:rPr>
            </w:pPr>
          </w:p>
        </w:tc>
        <w:tc>
          <w:tcPr>
            <w:tcW w:w="249" w:type="dxa"/>
            <w:vMerge/>
            <w:tcBorders>
              <w:top w:val="nil"/>
            </w:tcBorders>
          </w:tcPr>
          <w:p w14:paraId="2F5FCDBC" w14:textId="77777777" w:rsidR="00B255A0" w:rsidRDefault="00B255A0">
            <w:pPr>
              <w:rPr>
                <w:sz w:val="2"/>
                <w:szCs w:val="2"/>
              </w:rPr>
            </w:pPr>
          </w:p>
        </w:tc>
        <w:tc>
          <w:tcPr>
            <w:tcW w:w="3775" w:type="dxa"/>
          </w:tcPr>
          <w:p w14:paraId="09647134" w14:textId="77777777" w:rsidR="00B255A0" w:rsidRDefault="00A92CC1">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6D578B70" w14:textId="77777777" w:rsidR="00B255A0" w:rsidRDefault="00B255A0">
            <w:pPr>
              <w:pStyle w:val="TableParagraph"/>
              <w:rPr>
                <w:rFonts w:ascii="Times New Roman"/>
              </w:rPr>
            </w:pPr>
          </w:p>
        </w:tc>
      </w:tr>
    </w:tbl>
    <w:p w14:paraId="10DDC9A6" w14:textId="77777777" w:rsidR="00B255A0" w:rsidRDefault="00B255A0">
      <w:pPr>
        <w:pStyle w:val="BodyText"/>
        <w:spacing w:before="211"/>
        <w:rPr>
          <w:sz w:val="22"/>
        </w:rPr>
      </w:pPr>
    </w:p>
    <w:p w14:paraId="278D9483" w14:textId="77777777" w:rsidR="00B255A0" w:rsidRDefault="00A92CC1">
      <w:pPr>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7D8729B2" w14:textId="77777777" w:rsidR="00B255A0" w:rsidRDefault="00B255A0">
      <w:pPr>
        <w:spacing w:line="259" w:lineRule="auto"/>
        <w:jc w:val="both"/>
        <w:sectPr w:rsidR="00B255A0">
          <w:pgSz w:w="11910" w:h="16840"/>
          <w:pgMar w:top="1780" w:right="940" w:bottom="1620" w:left="980" w:header="785" w:footer="1420" w:gutter="0"/>
          <w:cols w:space="720"/>
        </w:sectPr>
      </w:pPr>
    </w:p>
    <w:p w14:paraId="45579623" w14:textId="77777777" w:rsidR="00B255A0" w:rsidRDefault="00A92CC1">
      <w:pPr>
        <w:pStyle w:val="BodyText"/>
        <w:ind w:left="459"/>
        <w:rPr>
          <w:sz w:val="20"/>
        </w:rPr>
      </w:pPr>
      <w:r>
        <w:rPr>
          <w:noProof/>
          <w:sz w:val="20"/>
        </w:rPr>
        <w:lastRenderedPageBreak/>
        <mc:AlternateContent>
          <mc:Choice Requires="wps">
            <w:drawing>
              <wp:inline distT="0" distB="0" distL="0" distR="0" wp14:anchorId="6161563F" wp14:editId="6E369024">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6C4353F5" w14:textId="77777777" w:rsidR="00B255A0" w:rsidRDefault="00A92CC1">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6161563F"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6C4353F5" w14:textId="77777777" w:rsidR="00B255A0" w:rsidRDefault="00A92CC1">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4C279BF3" w14:textId="77777777" w:rsidR="00B255A0" w:rsidRDefault="00B255A0">
      <w:pPr>
        <w:pStyle w:val="BodyText"/>
        <w:spacing w:before="123"/>
        <w:rPr>
          <w:sz w:val="22"/>
        </w:rPr>
      </w:pPr>
    </w:p>
    <w:p w14:paraId="26968DF3" w14:textId="77777777" w:rsidR="00B255A0" w:rsidRDefault="00A92CC1">
      <w:pPr>
        <w:pStyle w:val="Heading2"/>
        <w:spacing w:line="254" w:lineRule="auto"/>
        <w:ind w:left="460" w:right="173"/>
      </w:pPr>
      <w:r>
        <w:t>Please complete a separate copy of this section for each part of the document(s) you wish to comment on (i.e. Local Plan or Sustainability Appraisal)</w:t>
      </w:r>
    </w:p>
    <w:p w14:paraId="78D0607E" w14:textId="77777777" w:rsidR="00B255A0" w:rsidRDefault="00A92CC1">
      <w:pPr>
        <w:pStyle w:val="BodyText"/>
        <w:spacing w:before="4"/>
        <w:rPr>
          <w:b/>
          <w:sz w:val="12"/>
        </w:rPr>
      </w:pPr>
      <w:r>
        <w:rPr>
          <w:noProof/>
        </w:rPr>
        <mc:AlternateContent>
          <mc:Choice Requires="wpg">
            <w:drawing>
              <wp:anchor distT="0" distB="0" distL="0" distR="0" simplePos="0" relativeHeight="487589888" behindDoc="1" locked="0" layoutInCell="1" allowOverlap="1" wp14:anchorId="3E44AC70" wp14:editId="6B982C29">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7AB45F93" w14:textId="77777777" w:rsidR="00B255A0" w:rsidRDefault="00A92CC1">
                              <w:pPr>
                                <w:spacing w:before="118"/>
                                <w:ind w:left="59"/>
                                <w:rPr>
                                  <w:sz w:val="30"/>
                                </w:rPr>
                              </w:pPr>
                              <w:r>
                                <w:rPr>
                                  <w:sz w:val="30"/>
                                </w:rPr>
                                <w:t>Regulation</w:t>
                              </w:r>
                              <w:r>
                                <w:rPr>
                                  <w:spacing w:val="-1"/>
                                  <w:sz w:val="30"/>
                                </w:rPr>
                                <w:t xml:space="preserve"> </w:t>
                              </w:r>
                              <w:r>
                                <w:rPr>
                                  <w:sz w:val="30"/>
                                </w:rPr>
                                <w:t>19 Publication</w:t>
                              </w:r>
                              <w:r>
                                <w:rPr>
                                  <w:spacing w:val="-1"/>
                                  <w:sz w:val="30"/>
                                </w:rPr>
                                <w:t xml:space="preserve"> </w:t>
                              </w:r>
                              <w:r>
                                <w:rPr>
                                  <w:sz w:val="30"/>
                                </w:rPr>
                                <w:t>Consultation</w:t>
                              </w:r>
                              <w:r>
                                <w:rPr>
                                  <w:spacing w:val="-1"/>
                                  <w:sz w:val="30"/>
                                </w:rPr>
                                <w:t xml:space="preserve"> </w:t>
                              </w:r>
                              <w:r>
                                <w:rPr>
                                  <w:spacing w:val="-4"/>
                                  <w:sz w:val="30"/>
                                </w:rPr>
                                <w:t>Plan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09CF0EE8" w14:textId="77777777" w:rsidR="00B255A0" w:rsidRDefault="00A92CC1">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3E44AC70"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7AB45F93" w14:textId="77777777" w:rsidR="00B255A0" w:rsidRDefault="00A92CC1">
                        <w:pPr>
                          <w:spacing w:before="118"/>
                          <w:ind w:left="59"/>
                          <w:rPr>
                            <w:sz w:val="30"/>
                          </w:rPr>
                        </w:pPr>
                        <w:r>
                          <w:rPr>
                            <w:sz w:val="30"/>
                          </w:rPr>
                          <w:t>Regulation</w:t>
                        </w:r>
                        <w:r>
                          <w:rPr>
                            <w:spacing w:val="-1"/>
                            <w:sz w:val="30"/>
                          </w:rPr>
                          <w:t xml:space="preserve"> </w:t>
                        </w:r>
                        <w:r>
                          <w:rPr>
                            <w:sz w:val="30"/>
                          </w:rPr>
                          <w:t>19 Publication</w:t>
                        </w:r>
                        <w:r>
                          <w:rPr>
                            <w:spacing w:val="-1"/>
                            <w:sz w:val="30"/>
                          </w:rPr>
                          <w:t xml:space="preserve"> </w:t>
                        </w:r>
                        <w:r>
                          <w:rPr>
                            <w:sz w:val="30"/>
                          </w:rPr>
                          <w:t>Consultation</w:t>
                        </w:r>
                        <w:r>
                          <w:rPr>
                            <w:spacing w:val="-1"/>
                            <w:sz w:val="30"/>
                          </w:rPr>
                          <w:t xml:space="preserve"> </w:t>
                        </w:r>
                        <w:r>
                          <w:rPr>
                            <w:spacing w:val="-4"/>
                            <w:sz w:val="30"/>
                          </w:rPr>
                          <w:t>Plan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09CF0EE8" w14:textId="77777777" w:rsidR="00B255A0" w:rsidRDefault="00A92CC1">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6D12AAF8" w14:textId="77777777" w:rsidR="00B255A0" w:rsidRDefault="00B255A0">
      <w:pPr>
        <w:pStyle w:val="BodyText"/>
        <w:spacing w:before="183"/>
        <w:rPr>
          <w:b/>
          <w:sz w:val="22"/>
        </w:rPr>
      </w:pPr>
    </w:p>
    <w:p w14:paraId="0035ED33" w14:textId="77777777" w:rsidR="00B255A0" w:rsidRDefault="00A92CC1">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2FD96FCE" w14:textId="77777777" w:rsidR="00B255A0" w:rsidRDefault="00B255A0">
      <w:pPr>
        <w:pStyle w:val="BodyText"/>
        <w:rPr>
          <w:i/>
          <w:sz w:val="20"/>
        </w:rPr>
      </w:pPr>
    </w:p>
    <w:p w14:paraId="43A3071B" w14:textId="77777777" w:rsidR="00B255A0" w:rsidRDefault="00A92CC1">
      <w:pPr>
        <w:pStyle w:val="BodyText"/>
        <w:spacing w:before="101"/>
        <w:rPr>
          <w:i/>
          <w:sz w:val="20"/>
        </w:rPr>
      </w:pPr>
      <w:r>
        <w:rPr>
          <w:noProof/>
        </w:rPr>
        <mc:AlternateContent>
          <mc:Choice Requires="wps">
            <w:drawing>
              <wp:anchor distT="0" distB="0" distL="0" distR="0" simplePos="0" relativeHeight="487587840" behindDoc="1" locked="0" layoutInCell="1" allowOverlap="1" wp14:anchorId="47E31B2D" wp14:editId="6E9677F8">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B255A0" w14:paraId="0725BC54" w14:textId="77777777">
                              <w:trPr>
                                <w:trHeight w:val="707"/>
                              </w:trPr>
                              <w:tc>
                                <w:tcPr>
                                  <w:tcW w:w="1264" w:type="dxa"/>
                                  <w:tcBorders>
                                    <w:top w:val="nil"/>
                                    <w:left w:val="nil"/>
                                    <w:bottom w:val="nil"/>
                                  </w:tcBorders>
                                </w:tcPr>
                                <w:p w14:paraId="0C9ABEE4" w14:textId="77777777" w:rsidR="00B255A0" w:rsidRDefault="00A92CC1">
                                  <w:pPr>
                                    <w:pStyle w:val="TableParagraph"/>
                                    <w:spacing w:before="2"/>
                                    <w:ind w:left="50"/>
                                    <w:rPr>
                                      <w:b/>
                                    </w:rPr>
                                  </w:pPr>
                                  <w:r>
                                    <w:rPr>
                                      <w:b/>
                                      <w:spacing w:val="-2"/>
                                    </w:rPr>
                                    <w:t>Paragraph</w:t>
                                  </w:r>
                                </w:p>
                              </w:tc>
                              <w:tc>
                                <w:tcPr>
                                  <w:tcW w:w="1324" w:type="dxa"/>
                                </w:tcPr>
                                <w:p w14:paraId="2799DE9C" w14:textId="77777777" w:rsidR="00B255A0" w:rsidRDefault="00B255A0">
                                  <w:pPr>
                                    <w:pStyle w:val="TableParagraph"/>
                                    <w:rPr>
                                      <w:rFonts w:ascii="Times New Roman"/>
                                    </w:rPr>
                                  </w:pPr>
                                </w:p>
                              </w:tc>
                              <w:tc>
                                <w:tcPr>
                                  <w:tcW w:w="1322" w:type="dxa"/>
                                  <w:tcBorders>
                                    <w:top w:val="nil"/>
                                    <w:bottom w:val="nil"/>
                                    <w:right w:val="single" w:sz="8" w:space="0" w:color="000000"/>
                                  </w:tcBorders>
                                </w:tcPr>
                                <w:p w14:paraId="54FDDFD6" w14:textId="77777777" w:rsidR="00B255A0" w:rsidRDefault="00A92CC1">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2A80F46D" w14:textId="77777777" w:rsidR="00B255A0" w:rsidRDefault="00A92CC1">
                                  <w:pPr>
                                    <w:pStyle w:val="TableParagraph"/>
                                    <w:spacing w:before="201"/>
                                    <w:ind w:left="60"/>
                                    <w:rPr>
                                      <w:sz w:val="39"/>
                                    </w:rPr>
                                  </w:pPr>
                                  <w:r>
                                    <w:rPr>
                                      <w:spacing w:val="-4"/>
                                      <w:sz w:val="39"/>
                                    </w:rPr>
                                    <w:t>SDS1</w:t>
                                  </w:r>
                                </w:p>
                              </w:tc>
                              <w:tc>
                                <w:tcPr>
                                  <w:tcW w:w="1266" w:type="dxa"/>
                                  <w:tcBorders>
                                    <w:top w:val="nil"/>
                                    <w:left w:val="single" w:sz="8" w:space="0" w:color="000000"/>
                                    <w:bottom w:val="nil"/>
                                    <w:right w:val="nil"/>
                                  </w:tcBorders>
                                </w:tcPr>
                                <w:p w14:paraId="302DD1B7" w14:textId="77777777" w:rsidR="00B255A0" w:rsidRDefault="00A92CC1">
                                  <w:pPr>
                                    <w:pStyle w:val="TableParagraph"/>
                                    <w:spacing w:before="4"/>
                                    <w:ind w:left="373"/>
                                    <w:rPr>
                                      <w:b/>
                                    </w:rPr>
                                  </w:pPr>
                                  <w:r>
                                    <w:rPr>
                                      <w:b/>
                                      <w:spacing w:val="-2"/>
                                    </w:rPr>
                                    <w:t>Policies</w:t>
                                  </w:r>
                                </w:p>
                                <w:p w14:paraId="68D32455" w14:textId="77777777" w:rsidR="00B255A0" w:rsidRDefault="00A92CC1">
                                  <w:pPr>
                                    <w:pStyle w:val="TableParagraph"/>
                                    <w:spacing w:before="16"/>
                                    <w:ind w:left="767"/>
                                    <w:rPr>
                                      <w:b/>
                                    </w:rPr>
                                  </w:pPr>
                                  <w:r>
                                    <w:rPr>
                                      <w:b/>
                                      <w:spacing w:val="-5"/>
                                    </w:rPr>
                                    <w:t>Map</w:t>
                                  </w:r>
                                </w:p>
                              </w:tc>
                            </w:tr>
                          </w:tbl>
                          <w:p w14:paraId="4DB6A820" w14:textId="77777777" w:rsidR="00B255A0" w:rsidRDefault="00B255A0">
                            <w:pPr>
                              <w:pStyle w:val="BodyText"/>
                            </w:pPr>
                          </w:p>
                        </w:txbxContent>
                      </wps:txbx>
                      <wps:bodyPr wrap="square" lIns="0" tIns="0" rIns="0" bIns="0" rtlCol="0">
                        <a:noAutofit/>
                      </wps:bodyPr>
                    </wps:wsp>
                  </a:graphicData>
                </a:graphic>
              </wp:anchor>
            </w:drawing>
          </mc:Choice>
          <mc:Fallback>
            <w:pict>
              <v:shape w14:anchorId="47E31B2D"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B255A0" w14:paraId="0725BC54" w14:textId="77777777">
                        <w:trPr>
                          <w:trHeight w:val="707"/>
                        </w:trPr>
                        <w:tc>
                          <w:tcPr>
                            <w:tcW w:w="1264" w:type="dxa"/>
                            <w:tcBorders>
                              <w:top w:val="nil"/>
                              <w:left w:val="nil"/>
                              <w:bottom w:val="nil"/>
                            </w:tcBorders>
                          </w:tcPr>
                          <w:p w14:paraId="0C9ABEE4" w14:textId="77777777" w:rsidR="00B255A0" w:rsidRDefault="00A92CC1">
                            <w:pPr>
                              <w:pStyle w:val="TableParagraph"/>
                              <w:spacing w:before="2"/>
                              <w:ind w:left="50"/>
                              <w:rPr>
                                <w:b/>
                              </w:rPr>
                            </w:pPr>
                            <w:r>
                              <w:rPr>
                                <w:b/>
                                <w:spacing w:val="-2"/>
                              </w:rPr>
                              <w:t>Paragraph</w:t>
                            </w:r>
                          </w:p>
                        </w:tc>
                        <w:tc>
                          <w:tcPr>
                            <w:tcW w:w="1324" w:type="dxa"/>
                          </w:tcPr>
                          <w:p w14:paraId="2799DE9C" w14:textId="77777777" w:rsidR="00B255A0" w:rsidRDefault="00B255A0">
                            <w:pPr>
                              <w:pStyle w:val="TableParagraph"/>
                              <w:rPr>
                                <w:rFonts w:ascii="Times New Roman"/>
                              </w:rPr>
                            </w:pPr>
                          </w:p>
                        </w:tc>
                        <w:tc>
                          <w:tcPr>
                            <w:tcW w:w="1322" w:type="dxa"/>
                            <w:tcBorders>
                              <w:top w:val="nil"/>
                              <w:bottom w:val="nil"/>
                              <w:right w:val="single" w:sz="8" w:space="0" w:color="000000"/>
                            </w:tcBorders>
                          </w:tcPr>
                          <w:p w14:paraId="54FDDFD6" w14:textId="77777777" w:rsidR="00B255A0" w:rsidRDefault="00A92CC1">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2A80F46D" w14:textId="77777777" w:rsidR="00B255A0" w:rsidRDefault="00A92CC1">
                            <w:pPr>
                              <w:pStyle w:val="TableParagraph"/>
                              <w:spacing w:before="201"/>
                              <w:ind w:left="60"/>
                              <w:rPr>
                                <w:sz w:val="39"/>
                              </w:rPr>
                            </w:pPr>
                            <w:r>
                              <w:rPr>
                                <w:spacing w:val="-4"/>
                                <w:sz w:val="39"/>
                              </w:rPr>
                              <w:t>SDS1</w:t>
                            </w:r>
                          </w:p>
                        </w:tc>
                        <w:tc>
                          <w:tcPr>
                            <w:tcW w:w="1266" w:type="dxa"/>
                            <w:tcBorders>
                              <w:top w:val="nil"/>
                              <w:left w:val="single" w:sz="8" w:space="0" w:color="000000"/>
                              <w:bottom w:val="nil"/>
                              <w:right w:val="nil"/>
                            </w:tcBorders>
                          </w:tcPr>
                          <w:p w14:paraId="302DD1B7" w14:textId="77777777" w:rsidR="00B255A0" w:rsidRDefault="00A92CC1">
                            <w:pPr>
                              <w:pStyle w:val="TableParagraph"/>
                              <w:spacing w:before="4"/>
                              <w:ind w:left="373"/>
                              <w:rPr>
                                <w:b/>
                              </w:rPr>
                            </w:pPr>
                            <w:r>
                              <w:rPr>
                                <w:b/>
                                <w:spacing w:val="-2"/>
                              </w:rPr>
                              <w:t>Policies</w:t>
                            </w:r>
                          </w:p>
                          <w:p w14:paraId="68D32455" w14:textId="77777777" w:rsidR="00B255A0" w:rsidRDefault="00A92CC1">
                            <w:pPr>
                              <w:pStyle w:val="TableParagraph"/>
                              <w:spacing w:before="16"/>
                              <w:ind w:left="767"/>
                              <w:rPr>
                                <w:b/>
                              </w:rPr>
                            </w:pPr>
                            <w:r>
                              <w:rPr>
                                <w:b/>
                                <w:spacing w:val="-5"/>
                              </w:rPr>
                              <w:t>Map</w:t>
                            </w:r>
                          </w:p>
                        </w:tc>
                      </w:tr>
                    </w:tbl>
                    <w:p w14:paraId="4DB6A820" w14:textId="77777777" w:rsidR="00B255A0" w:rsidRDefault="00B255A0">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1D855125" wp14:editId="1E86A939">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5504E"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605473CB" w14:textId="77777777" w:rsidR="00B255A0" w:rsidRDefault="00B255A0">
      <w:pPr>
        <w:pStyle w:val="BodyText"/>
        <w:spacing w:before="181"/>
        <w:rPr>
          <w:i/>
          <w:sz w:val="22"/>
        </w:rPr>
      </w:pPr>
    </w:p>
    <w:p w14:paraId="22EB1C8C" w14:textId="77777777" w:rsidR="00B255A0" w:rsidRDefault="00A92CC1">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30B2EC9E" w14:textId="77777777" w:rsidR="00B255A0" w:rsidRDefault="00B255A0">
      <w:pPr>
        <w:pStyle w:val="BodyText"/>
        <w:rPr>
          <w:b/>
          <w:sz w:val="22"/>
        </w:rPr>
      </w:pPr>
    </w:p>
    <w:p w14:paraId="5B2C475B" w14:textId="77777777" w:rsidR="00B255A0" w:rsidRDefault="00B255A0">
      <w:pPr>
        <w:pStyle w:val="BodyText"/>
        <w:spacing w:before="5"/>
        <w:rPr>
          <w:b/>
          <w:sz w:val="22"/>
        </w:rPr>
      </w:pPr>
    </w:p>
    <w:p w14:paraId="4CBA65B8" w14:textId="77777777" w:rsidR="00B255A0" w:rsidRDefault="00A92CC1">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2F16ACB3" wp14:editId="13EC2353">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6513E7E3" wp14:editId="47B3ED45">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25DD20C2" w14:textId="77777777" w:rsidR="00B255A0" w:rsidRDefault="00B255A0">
      <w:pPr>
        <w:pStyle w:val="BodyText"/>
        <w:spacing w:before="197"/>
        <w:rPr>
          <w:sz w:val="22"/>
        </w:rPr>
      </w:pPr>
    </w:p>
    <w:p w14:paraId="2F3E6EF2" w14:textId="77777777" w:rsidR="00B255A0" w:rsidRDefault="00A92CC1">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5CA248EE" wp14:editId="58D4BCA2">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74557B73" wp14:editId="0E6DDA80">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66700" cy="276225"/>
                    </a:xfrm>
                    <a:prstGeom prst="rect">
                      <a:avLst/>
                    </a:prstGeom>
                  </pic:spPr>
                </pic:pic>
              </a:graphicData>
            </a:graphic>
          </wp:inline>
        </w:drawing>
      </w:r>
    </w:p>
    <w:p w14:paraId="093303CC" w14:textId="77777777" w:rsidR="00B255A0" w:rsidRDefault="00B255A0">
      <w:pPr>
        <w:pStyle w:val="BodyText"/>
        <w:spacing w:before="224"/>
        <w:rPr>
          <w:sz w:val="22"/>
        </w:rPr>
      </w:pPr>
    </w:p>
    <w:p w14:paraId="05256056" w14:textId="77777777" w:rsidR="00B255A0" w:rsidRDefault="00A92CC1">
      <w:pPr>
        <w:pStyle w:val="Heading2"/>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05ED71B4" w14:textId="77777777" w:rsidR="00B255A0" w:rsidRDefault="00A92CC1">
      <w:pPr>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012FAB2F" w14:textId="77777777" w:rsidR="00B255A0" w:rsidRDefault="00A92CC1">
      <w:pPr>
        <w:spacing w:before="160" w:line="256" w:lineRule="auto"/>
        <w:ind w:left="460" w:right="733"/>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1CC6E4AC" w14:textId="77777777" w:rsidR="00B255A0" w:rsidRDefault="00B255A0">
      <w:pPr>
        <w:spacing w:line="256" w:lineRule="auto"/>
        <w:sectPr w:rsidR="00B255A0">
          <w:pgSz w:w="11910" w:h="16840"/>
          <w:pgMar w:top="1780" w:right="940" w:bottom="1620" w:left="980" w:header="785" w:footer="1420" w:gutter="0"/>
          <w:cols w:space="720"/>
        </w:sectPr>
      </w:pPr>
    </w:p>
    <w:p w14:paraId="153F4F9D" w14:textId="77777777" w:rsidR="00B255A0" w:rsidRDefault="00A92CC1">
      <w:pPr>
        <w:pStyle w:val="BodyText"/>
        <w:spacing w:before="130" w:line="247" w:lineRule="auto"/>
        <w:ind w:left="552" w:right="733"/>
      </w:pPr>
      <w:r>
        <w:rPr>
          <w:noProof/>
        </w:rPr>
        <w:lastRenderedPageBreak/>
        <mc:AlternateContent>
          <mc:Choice Requires="wps">
            <w:drawing>
              <wp:anchor distT="0" distB="0" distL="0" distR="0" simplePos="0" relativeHeight="487366656" behindDoc="1" locked="0" layoutInCell="1" allowOverlap="1" wp14:anchorId="27640D62" wp14:editId="44623ADF">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E9936C" id="Graphic 15" o:spid="_x0000_s1026" style="position:absolute;margin-left:1in;margin-top:89.5pt;width:451.35pt;height:649.45pt;z-index:-15949824;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t>The</w:t>
      </w:r>
      <w:r>
        <w:rPr>
          <w:spacing w:val="13"/>
        </w:rPr>
        <w:t xml:space="preserve"> </w:t>
      </w:r>
      <w:r>
        <w:t>strategy</w:t>
      </w:r>
      <w:r>
        <w:rPr>
          <w:spacing w:val="13"/>
        </w:rPr>
        <w:t xml:space="preserve"> </w:t>
      </w:r>
      <w:r>
        <w:t>as</w:t>
      </w:r>
      <w:r>
        <w:rPr>
          <w:spacing w:val="13"/>
        </w:rPr>
        <w:t xml:space="preserve"> </w:t>
      </w:r>
      <w:r>
        <w:t>presented</w:t>
      </w:r>
      <w:r>
        <w:rPr>
          <w:spacing w:val="13"/>
        </w:rPr>
        <w:t xml:space="preserve"> </w:t>
      </w:r>
      <w:r>
        <w:t>proposes</w:t>
      </w:r>
      <w:r>
        <w:rPr>
          <w:spacing w:val="13"/>
        </w:rPr>
        <w:t xml:space="preserve"> </w:t>
      </w:r>
      <w:r>
        <w:t>to</w:t>
      </w:r>
      <w:r>
        <w:rPr>
          <w:spacing w:val="13"/>
        </w:rPr>
        <w:t xml:space="preserve"> </w:t>
      </w:r>
      <w:r>
        <w:t>allocate</w:t>
      </w:r>
      <w:r>
        <w:rPr>
          <w:spacing w:val="13"/>
        </w:rPr>
        <w:t xml:space="preserve"> </w:t>
      </w:r>
      <w:r>
        <w:t>10,434</w:t>
      </w:r>
      <w:r>
        <w:rPr>
          <w:spacing w:val="13"/>
        </w:rPr>
        <w:t xml:space="preserve"> </w:t>
      </w:r>
      <w:r>
        <w:t>new</w:t>
      </w:r>
      <w:r>
        <w:rPr>
          <w:spacing w:val="13"/>
        </w:rPr>
        <w:t xml:space="preserve"> </w:t>
      </w:r>
      <w:r>
        <w:t>homes</w:t>
      </w:r>
      <w:r>
        <w:rPr>
          <w:spacing w:val="13"/>
        </w:rPr>
        <w:t xml:space="preserve"> </w:t>
      </w:r>
      <w:r>
        <w:t>in</w:t>
      </w:r>
      <w:r>
        <w:rPr>
          <w:spacing w:val="13"/>
        </w:rPr>
        <w:t xml:space="preserve"> </w:t>
      </w:r>
      <w:r>
        <w:t>Sandwell</w:t>
      </w:r>
      <w:r>
        <w:rPr>
          <w:spacing w:val="13"/>
        </w:rPr>
        <w:t xml:space="preserve"> </w:t>
      </w:r>
      <w:r>
        <w:t>leaving</w:t>
      </w:r>
      <w:r>
        <w:rPr>
          <w:spacing w:val="13"/>
        </w:rPr>
        <w:t xml:space="preserve"> </w:t>
      </w:r>
      <w:r>
        <w:t>a</w:t>
      </w:r>
      <w:r>
        <w:rPr>
          <w:spacing w:val="13"/>
        </w:rPr>
        <w:t xml:space="preserve"> </w:t>
      </w:r>
      <w:r>
        <w:t>shortfall</w:t>
      </w:r>
      <w:r>
        <w:rPr>
          <w:spacing w:val="13"/>
        </w:rPr>
        <w:t xml:space="preserve"> </w:t>
      </w:r>
      <w:r>
        <w:t>of</w:t>
      </w:r>
      <w:r>
        <w:rPr>
          <w:spacing w:val="13"/>
        </w:rPr>
        <w:t xml:space="preserve"> </w:t>
      </w:r>
      <w:r>
        <w:t>15,916</w:t>
      </w:r>
      <w:r>
        <w:rPr>
          <w:spacing w:val="13"/>
        </w:rPr>
        <w:t xml:space="preserve"> </w:t>
      </w:r>
      <w:r>
        <w:t>dwellings</w:t>
      </w:r>
      <w:r>
        <w:rPr>
          <w:spacing w:val="13"/>
        </w:rPr>
        <w:t xml:space="preserve"> </w:t>
      </w:r>
      <w:r>
        <w:t>that</w:t>
      </w:r>
      <w:r>
        <w:rPr>
          <w:spacing w:val="13"/>
        </w:rPr>
        <w:t xml:space="preserve"> </w:t>
      </w:r>
      <w:r>
        <w:t>are</w:t>
      </w:r>
      <w:r>
        <w:rPr>
          <w:spacing w:val="13"/>
        </w:rPr>
        <w:t xml:space="preserve"> </w:t>
      </w:r>
      <w:r>
        <w:t>needed</w:t>
      </w:r>
      <w:r>
        <w:rPr>
          <w:spacing w:val="13"/>
        </w:rPr>
        <w:t xml:space="preserve"> </w:t>
      </w:r>
      <w:r>
        <w:t>but</w:t>
      </w:r>
      <w:r>
        <w:rPr>
          <w:spacing w:val="13"/>
        </w:rPr>
        <w:t xml:space="preserve"> </w:t>
      </w:r>
      <w:r>
        <w:t>which</w:t>
      </w:r>
      <w:r>
        <w:rPr>
          <w:spacing w:val="40"/>
        </w:rPr>
        <w:t xml:space="preserve"> </w:t>
      </w:r>
      <w:r>
        <w:t>cannot be accommodated in the Council’s administrative area.</w:t>
      </w:r>
      <w:r>
        <w:rPr>
          <w:spacing w:val="40"/>
        </w:rPr>
        <w:t xml:space="preserve"> </w:t>
      </w:r>
      <w:r>
        <w:t>This is a substantial number of homes and represents a substantial number of people</w:t>
      </w:r>
      <w:r>
        <w:rPr>
          <w:spacing w:val="40"/>
        </w:rPr>
        <w:t xml:space="preserve"> </w:t>
      </w:r>
      <w:r>
        <w:t>and families that will go without homes should a definitive solution not be found.</w:t>
      </w:r>
    </w:p>
    <w:p w14:paraId="38DDF0B2" w14:textId="77777777" w:rsidR="00B255A0" w:rsidRDefault="00B255A0">
      <w:pPr>
        <w:pStyle w:val="BodyText"/>
        <w:spacing w:before="4"/>
      </w:pPr>
    </w:p>
    <w:p w14:paraId="3567B6C4" w14:textId="77777777" w:rsidR="00B255A0" w:rsidRDefault="00A92CC1">
      <w:pPr>
        <w:pStyle w:val="BodyText"/>
        <w:spacing w:line="247" w:lineRule="auto"/>
        <w:ind w:left="552" w:right="733"/>
      </w:pPr>
      <w:r>
        <w:t>Bloor consider that in the absence of any formal agreement with the other authorities within the HMA to find a location to secure the delivery of these</w:t>
      </w:r>
      <w:r>
        <w:rPr>
          <w:spacing w:val="40"/>
        </w:rPr>
        <w:t xml:space="preserve"> </w:t>
      </w:r>
      <w:r>
        <w:t>15,916 dwellings the plan is unsound and object to the plan on this basis.</w:t>
      </w:r>
      <w:r>
        <w:rPr>
          <w:spacing w:val="40"/>
        </w:rPr>
        <w:t xml:space="preserve"> </w:t>
      </w:r>
      <w:r>
        <w:t>As will be demonstrated below, the housing shortfall has reached critical</w:t>
      </w:r>
      <w:r>
        <w:rPr>
          <w:spacing w:val="40"/>
        </w:rPr>
        <w:t xml:space="preserve"> </w:t>
      </w:r>
      <w:r>
        <w:t>levels across the HMA and the onus is on the authorities where the housing need cannot be met to secure the support of the authorities with land</w:t>
      </w:r>
      <w:r>
        <w:rPr>
          <w:spacing w:val="40"/>
        </w:rPr>
        <w:t xml:space="preserve"> </w:t>
      </w:r>
      <w:r>
        <w:t xml:space="preserve">available, including </w:t>
      </w:r>
      <w:proofErr w:type="spellStart"/>
      <w:r>
        <w:t>thos</w:t>
      </w:r>
      <w:proofErr w:type="spellEnd"/>
      <w:r>
        <w:t xml:space="preserve"> with Green Belt land, to assist.</w:t>
      </w:r>
    </w:p>
    <w:p w14:paraId="66DB541E" w14:textId="77777777" w:rsidR="00B255A0" w:rsidRDefault="00A92CC1">
      <w:pPr>
        <w:pStyle w:val="BodyText"/>
        <w:spacing w:line="149" w:lineRule="exact"/>
        <w:ind w:left="552"/>
      </w:pPr>
      <w:r>
        <w:t>Meeting</w:t>
      </w:r>
      <w:r>
        <w:rPr>
          <w:spacing w:val="4"/>
        </w:rPr>
        <w:t xml:space="preserve"> </w:t>
      </w:r>
      <w:r>
        <w:t>the</w:t>
      </w:r>
      <w:r>
        <w:rPr>
          <w:spacing w:val="4"/>
        </w:rPr>
        <w:t xml:space="preserve"> </w:t>
      </w:r>
      <w:r>
        <w:t>needs</w:t>
      </w:r>
      <w:r>
        <w:rPr>
          <w:spacing w:val="5"/>
        </w:rPr>
        <w:t xml:space="preserve"> </w:t>
      </w:r>
      <w:r>
        <w:t>of</w:t>
      </w:r>
      <w:r>
        <w:rPr>
          <w:spacing w:val="4"/>
        </w:rPr>
        <w:t xml:space="preserve"> </w:t>
      </w:r>
      <w:r>
        <w:t>all</w:t>
      </w:r>
      <w:r>
        <w:rPr>
          <w:spacing w:val="4"/>
        </w:rPr>
        <w:t xml:space="preserve"> </w:t>
      </w:r>
      <w:r>
        <w:t>part</w:t>
      </w:r>
      <w:r>
        <w:rPr>
          <w:spacing w:val="5"/>
        </w:rPr>
        <w:t xml:space="preserve"> </w:t>
      </w:r>
      <w:r>
        <w:t>of</w:t>
      </w:r>
      <w:r>
        <w:rPr>
          <w:spacing w:val="4"/>
        </w:rPr>
        <w:t xml:space="preserve"> </w:t>
      </w:r>
      <w:r>
        <w:t>the</w:t>
      </w:r>
      <w:r>
        <w:rPr>
          <w:spacing w:val="4"/>
        </w:rPr>
        <w:t xml:space="preserve"> </w:t>
      </w:r>
      <w:r>
        <w:rPr>
          <w:spacing w:val="-2"/>
        </w:rPr>
        <w:t>population</w:t>
      </w:r>
    </w:p>
    <w:p w14:paraId="0736F7B7" w14:textId="77777777" w:rsidR="00B255A0" w:rsidRDefault="00B255A0">
      <w:pPr>
        <w:pStyle w:val="BodyText"/>
        <w:spacing w:before="8"/>
      </w:pPr>
    </w:p>
    <w:p w14:paraId="62C9E1C6" w14:textId="77777777" w:rsidR="00B255A0" w:rsidRDefault="00A92CC1">
      <w:pPr>
        <w:pStyle w:val="BodyText"/>
        <w:spacing w:before="1" w:line="247" w:lineRule="auto"/>
        <w:ind w:left="552" w:right="733"/>
      </w:pPr>
      <w:r>
        <w:t xml:space="preserve">The pressure to find a definitive solution to address the housing shortfall, is only further </w:t>
      </w:r>
      <w:proofErr w:type="spellStart"/>
      <w:r>
        <w:t>emphasised</w:t>
      </w:r>
      <w:proofErr w:type="spellEnd"/>
      <w:r>
        <w:t xml:space="preserve"> by the fact that the delivery of affordable housing</w:t>
      </w:r>
      <w:r>
        <w:rPr>
          <w:spacing w:val="80"/>
        </w:rPr>
        <w:t xml:space="preserve"> </w:t>
      </w:r>
      <w:r>
        <w:t>on those sites within the Sandwell administrative area will fall woefully short of the affordable housing need identified.</w:t>
      </w:r>
      <w:r>
        <w:rPr>
          <w:spacing w:val="40"/>
        </w:rPr>
        <w:t xml:space="preserve"> </w:t>
      </w:r>
      <w:r>
        <w:t>The Black Country Housing</w:t>
      </w:r>
      <w:r>
        <w:rPr>
          <w:spacing w:val="40"/>
        </w:rPr>
        <w:t xml:space="preserve"> </w:t>
      </w:r>
      <w:r>
        <w:t>Market Assessment Report (March 2021) identified a need for 4,605 social rented properties and 1,913 shared ownership dwellings (accounting for</w:t>
      </w:r>
      <w:r>
        <w:rPr>
          <w:spacing w:val="80"/>
        </w:rPr>
        <w:t xml:space="preserve"> </w:t>
      </w:r>
      <w:r>
        <w:t>nearly</w:t>
      </w:r>
      <w:r>
        <w:rPr>
          <w:spacing w:val="11"/>
        </w:rPr>
        <w:t xml:space="preserve"> </w:t>
      </w:r>
      <w:r>
        <w:t>24%</w:t>
      </w:r>
      <w:r>
        <w:rPr>
          <w:spacing w:val="11"/>
        </w:rPr>
        <w:t xml:space="preserve"> </w:t>
      </w:r>
      <w:r>
        <w:t>of</w:t>
      </w:r>
      <w:r>
        <w:rPr>
          <w:spacing w:val="11"/>
        </w:rPr>
        <w:t xml:space="preserve"> </w:t>
      </w:r>
      <w:r>
        <w:t>the</w:t>
      </w:r>
      <w:r>
        <w:rPr>
          <w:spacing w:val="11"/>
        </w:rPr>
        <w:t xml:space="preserve"> </w:t>
      </w:r>
      <w:r>
        <w:t>total</w:t>
      </w:r>
      <w:r>
        <w:rPr>
          <w:spacing w:val="11"/>
        </w:rPr>
        <w:t xml:space="preserve"> </w:t>
      </w:r>
      <w:r>
        <w:t>housing</w:t>
      </w:r>
      <w:r>
        <w:rPr>
          <w:spacing w:val="11"/>
        </w:rPr>
        <w:t xml:space="preserve"> </w:t>
      </w:r>
      <w:r>
        <w:t>requirement.</w:t>
      </w:r>
      <w:r>
        <w:rPr>
          <w:spacing w:val="11"/>
        </w:rPr>
        <w:t xml:space="preserve"> </w:t>
      </w:r>
      <w:r>
        <w:t>The</w:t>
      </w:r>
      <w:r>
        <w:rPr>
          <w:spacing w:val="11"/>
        </w:rPr>
        <w:t xml:space="preserve"> </w:t>
      </w:r>
      <w:r>
        <w:t>release</w:t>
      </w:r>
      <w:r>
        <w:rPr>
          <w:spacing w:val="11"/>
        </w:rPr>
        <w:t xml:space="preserve"> </w:t>
      </w:r>
      <w:r>
        <w:t>of</w:t>
      </w:r>
      <w:r>
        <w:rPr>
          <w:spacing w:val="11"/>
        </w:rPr>
        <w:t xml:space="preserve"> </w:t>
      </w:r>
      <w:r>
        <w:t>Green</w:t>
      </w:r>
      <w:r>
        <w:rPr>
          <w:spacing w:val="11"/>
        </w:rPr>
        <w:t xml:space="preserve"> </w:t>
      </w:r>
      <w:r>
        <w:t>Belt</w:t>
      </w:r>
      <w:r>
        <w:rPr>
          <w:spacing w:val="11"/>
        </w:rPr>
        <w:t xml:space="preserve"> </w:t>
      </w:r>
      <w:r>
        <w:t>sites</w:t>
      </w:r>
      <w:r>
        <w:rPr>
          <w:spacing w:val="11"/>
        </w:rPr>
        <w:t xml:space="preserve"> </w:t>
      </w:r>
      <w:r>
        <w:t>in</w:t>
      </w:r>
      <w:r>
        <w:rPr>
          <w:spacing w:val="11"/>
        </w:rPr>
        <w:t xml:space="preserve"> </w:t>
      </w:r>
      <w:r>
        <w:t>the</w:t>
      </w:r>
      <w:r>
        <w:rPr>
          <w:spacing w:val="11"/>
        </w:rPr>
        <w:t xml:space="preserve"> </w:t>
      </w:r>
      <w:r>
        <w:t>HMA</w:t>
      </w:r>
      <w:r>
        <w:rPr>
          <w:spacing w:val="11"/>
        </w:rPr>
        <w:t xml:space="preserve"> </w:t>
      </w:r>
      <w:r>
        <w:t>to</w:t>
      </w:r>
      <w:r>
        <w:rPr>
          <w:spacing w:val="11"/>
        </w:rPr>
        <w:t xml:space="preserve"> </w:t>
      </w:r>
      <w:r>
        <w:t>meet</w:t>
      </w:r>
      <w:r>
        <w:rPr>
          <w:spacing w:val="11"/>
        </w:rPr>
        <w:t xml:space="preserve"> </w:t>
      </w:r>
      <w:r>
        <w:t>the</w:t>
      </w:r>
      <w:r>
        <w:rPr>
          <w:spacing w:val="11"/>
        </w:rPr>
        <w:t xml:space="preserve"> </w:t>
      </w:r>
      <w:r>
        <w:t>overspill</w:t>
      </w:r>
      <w:r>
        <w:rPr>
          <w:spacing w:val="11"/>
        </w:rPr>
        <w:t xml:space="preserve"> </w:t>
      </w:r>
      <w:r>
        <w:t>from</w:t>
      </w:r>
      <w:r>
        <w:rPr>
          <w:spacing w:val="11"/>
        </w:rPr>
        <w:t xml:space="preserve"> </w:t>
      </w:r>
      <w:r>
        <w:t>both</w:t>
      </w:r>
      <w:r>
        <w:rPr>
          <w:spacing w:val="11"/>
        </w:rPr>
        <w:t xml:space="preserve"> </w:t>
      </w:r>
      <w:r>
        <w:t>Sandwell</w:t>
      </w:r>
      <w:r>
        <w:rPr>
          <w:spacing w:val="11"/>
        </w:rPr>
        <w:t xml:space="preserve"> </w:t>
      </w:r>
      <w:r>
        <w:t>and</w:t>
      </w:r>
      <w:r>
        <w:rPr>
          <w:spacing w:val="11"/>
        </w:rPr>
        <w:t xml:space="preserve"> </w:t>
      </w:r>
      <w:r>
        <w:t>Dudley</w:t>
      </w:r>
      <w:r>
        <w:rPr>
          <w:spacing w:val="11"/>
        </w:rPr>
        <w:t xml:space="preserve"> </w:t>
      </w:r>
      <w:r>
        <w:t>will</w:t>
      </w:r>
      <w:r>
        <w:rPr>
          <w:spacing w:val="40"/>
        </w:rPr>
        <w:t xml:space="preserve"> </w:t>
      </w:r>
      <w:r>
        <w:t>deliver not</w:t>
      </w:r>
      <w:r>
        <w:t xml:space="preserve"> only market, but much need affordable homes for those parts of the population that most need it.</w:t>
      </w:r>
    </w:p>
    <w:p w14:paraId="75E74EE7" w14:textId="77777777" w:rsidR="00B255A0" w:rsidRDefault="00B255A0">
      <w:pPr>
        <w:pStyle w:val="BodyText"/>
        <w:spacing w:before="4"/>
      </w:pPr>
    </w:p>
    <w:p w14:paraId="45CAFC4A" w14:textId="77777777" w:rsidR="00B255A0" w:rsidRDefault="00A92CC1">
      <w:pPr>
        <w:pStyle w:val="BodyText"/>
        <w:ind w:left="552"/>
      </w:pPr>
      <w:r>
        <w:t>Supporting</w:t>
      </w:r>
      <w:r>
        <w:rPr>
          <w:spacing w:val="10"/>
        </w:rPr>
        <w:t xml:space="preserve"> </w:t>
      </w:r>
      <w:r>
        <w:t>Economic</w:t>
      </w:r>
      <w:r>
        <w:rPr>
          <w:spacing w:val="12"/>
        </w:rPr>
        <w:t xml:space="preserve"> </w:t>
      </w:r>
      <w:r>
        <w:rPr>
          <w:spacing w:val="-2"/>
        </w:rPr>
        <w:t>Growth</w:t>
      </w:r>
    </w:p>
    <w:p w14:paraId="173D6CD7" w14:textId="77777777" w:rsidR="00B255A0" w:rsidRDefault="00B255A0">
      <w:pPr>
        <w:pStyle w:val="BodyText"/>
        <w:spacing w:before="8"/>
      </w:pPr>
    </w:p>
    <w:p w14:paraId="2A85324C" w14:textId="77777777" w:rsidR="00B255A0" w:rsidRDefault="00A92CC1">
      <w:pPr>
        <w:pStyle w:val="BodyText"/>
        <w:spacing w:before="1" w:line="247" w:lineRule="auto"/>
        <w:ind w:left="552" w:right="601"/>
      </w:pPr>
      <w:r>
        <w:t>Delivering</w:t>
      </w:r>
      <w:r>
        <w:rPr>
          <w:spacing w:val="12"/>
        </w:rPr>
        <w:t xml:space="preserve"> </w:t>
      </w:r>
      <w:r>
        <w:t>the</w:t>
      </w:r>
      <w:r>
        <w:rPr>
          <w:spacing w:val="12"/>
        </w:rPr>
        <w:t xml:space="preserve"> </w:t>
      </w:r>
      <w:r>
        <w:t>right</w:t>
      </w:r>
      <w:r>
        <w:rPr>
          <w:spacing w:val="12"/>
        </w:rPr>
        <w:t xml:space="preserve"> </w:t>
      </w:r>
      <w:r>
        <w:t>number</w:t>
      </w:r>
      <w:r>
        <w:rPr>
          <w:spacing w:val="12"/>
        </w:rPr>
        <w:t xml:space="preserve"> </w:t>
      </w:r>
      <w:r>
        <w:t>of</w:t>
      </w:r>
      <w:r>
        <w:rPr>
          <w:spacing w:val="12"/>
        </w:rPr>
        <w:t xml:space="preserve"> </w:t>
      </w:r>
      <w:r>
        <w:t>homes,</w:t>
      </w:r>
      <w:r>
        <w:rPr>
          <w:spacing w:val="12"/>
        </w:rPr>
        <w:t xml:space="preserve"> </w:t>
      </w:r>
      <w:r>
        <w:t>in</w:t>
      </w:r>
      <w:r>
        <w:rPr>
          <w:spacing w:val="12"/>
        </w:rPr>
        <w:t xml:space="preserve"> </w:t>
      </w:r>
      <w:r>
        <w:t>the</w:t>
      </w:r>
      <w:r>
        <w:rPr>
          <w:spacing w:val="12"/>
        </w:rPr>
        <w:t xml:space="preserve"> </w:t>
      </w:r>
      <w:r>
        <w:t>right</w:t>
      </w:r>
      <w:r>
        <w:rPr>
          <w:spacing w:val="12"/>
        </w:rPr>
        <w:t xml:space="preserve"> </w:t>
      </w:r>
      <w:r>
        <w:t>location</w:t>
      </w:r>
      <w:r>
        <w:rPr>
          <w:spacing w:val="12"/>
        </w:rPr>
        <w:t xml:space="preserve"> </w:t>
      </w:r>
      <w:r>
        <w:t>is</w:t>
      </w:r>
      <w:r>
        <w:rPr>
          <w:spacing w:val="12"/>
        </w:rPr>
        <w:t xml:space="preserve"> </w:t>
      </w:r>
      <w:r>
        <w:t>an</w:t>
      </w:r>
      <w:r>
        <w:rPr>
          <w:spacing w:val="12"/>
        </w:rPr>
        <w:t xml:space="preserve"> </w:t>
      </w:r>
      <w:r>
        <w:t>important</w:t>
      </w:r>
      <w:r>
        <w:rPr>
          <w:spacing w:val="12"/>
        </w:rPr>
        <w:t xml:space="preserve"> </w:t>
      </w:r>
      <w:r>
        <w:t>component</w:t>
      </w:r>
      <w:r>
        <w:rPr>
          <w:spacing w:val="12"/>
        </w:rPr>
        <w:t xml:space="preserve"> </w:t>
      </w:r>
      <w:r>
        <w:t>in</w:t>
      </w:r>
      <w:r>
        <w:rPr>
          <w:spacing w:val="12"/>
        </w:rPr>
        <w:t xml:space="preserve"> </w:t>
      </w:r>
      <w:r>
        <w:t>fostering</w:t>
      </w:r>
      <w:r>
        <w:rPr>
          <w:spacing w:val="12"/>
        </w:rPr>
        <w:t xml:space="preserve"> </w:t>
      </w:r>
      <w:r>
        <w:t>economic</w:t>
      </w:r>
      <w:r>
        <w:rPr>
          <w:spacing w:val="12"/>
        </w:rPr>
        <w:t xml:space="preserve"> </w:t>
      </w:r>
      <w:r>
        <w:t>growth.</w:t>
      </w:r>
      <w:r>
        <w:rPr>
          <w:spacing w:val="63"/>
        </w:rPr>
        <w:t xml:space="preserve"> </w:t>
      </w:r>
      <w:r>
        <w:t>For</w:t>
      </w:r>
      <w:r>
        <w:rPr>
          <w:spacing w:val="12"/>
        </w:rPr>
        <w:t xml:space="preserve"> </w:t>
      </w:r>
      <w:r>
        <w:t>Sandwell,</w:t>
      </w:r>
      <w:r>
        <w:rPr>
          <w:spacing w:val="12"/>
        </w:rPr>
        <w:t xml:space="preserve"> </w:t>
      </w:r>
      <w:r>
        <w:t>this</w:t>
      </w:r>
      <w:r>
        <w:rPr>
          <w:spacing w:val="12"/>
        </w:rPr>
        <w:t xml:space="preserve"> </w:t>
      </w:r>
      <w:r>
        <w:t>means</w:t>
      </w:r>
      <w:r>
        <w:rPr>
          <w:spacing w:val="40"/>
        </w:rPr>
        <w:t xml:space="preserve"> </w:t>
      </w:r>
      <w:r>
        <w:t>securing</w:t>
      </w:r>
      <w:r>
        <w:rPr>
          <w:spacing w:val="12"/>
        </w:rPr>
        <w:t xml:space="preserve"> </w:t>
      </w:r>
      <w:r>
        <w:t>the</w:t>
      </w:r>
      <w:r>
        <w:rPr>
          <w:spacing w:val="12"/>
        </w:rPr>
        <w:t xml:space="preserve"> </w:t>
      </w:r>
      <w:r>
        <w:t>delivery</w:t>
      </w:r>
      <w:r>
        <w:rPr>
          <w:spacing w:val="12"/>
        </w:rPr>
        <w:t xml:space="preserve"> </w:t>
      </w:r>
      <w:r>
        <w:t>of</w:t>
      </w:r>
      <w:r>
        <w:rPr>
          <w:spacing w:val="12"/>
        </w:rPr>
        <w:t xml:space="preserve"> </w:t>
      </w:r>
      <w:r>
        <w:t>homes</w:t>
      </w:r>
      <w:r>
        <w:rPr>
          <w:spacing w:val="12"/>
        </w:rPr>
        <w:t xml:space="preserve"> </w:t>
      </w:r>
      <w:r>
        <w:t>as</w:t>
      </w:r>
      <w:r>
        <w:rPr>
          <w:spacing w:val="12"/>
        </w:rPr>
        <w:t xml:space="preserve"> </w:t>
      </w:r>
      <w:r>
        <w:t>close</w:t>
      </w:r>
      <w:r>
        <w:rPr>
          <w:spacing w:val="12"/>
        </w:rPr>
        <w:t xml:space="preserve"> </w:t>
      </w:r>
      <w:r>
        <w:t>to</w:t>
      </w:r>
      <w:r>
        <w:rPr>
          <w:spacing w:val="12"/>
        </w:rPr>
        <w:t xml:space="preserve"> </w:t>
      </w:r>
      <w:r>
        <w:t>and</w:t>
      </w:r>
      <w:r>
        <w:rPr>
          <w:spacing w:val="12"/>
        </w:rPr>
        <w:t xml:space="preserve"> </w:t>
      </w:r>
      <w:r>
        <w:t>/or</w:t>
      </w:r>
      <w:r>
        <w:rPr>
          <w:spacing w:val="12"/>
        </w:rPr>
        <w:t xml:space="preserve"> </w:t>
      </w:r>
      <w:r>
        <w:t>in</w:t>
      </w:r>
      <w:r>
        <w:rPr>
          <w:spacing w:val="12"/>
        </w:rPr>
        <w:t xml:space="preserve"> </w:t>
      </w:r>
      <w:r>
        <w:t>locations</w:t>
      </w:r>
      <w:r>
        <w:rPr>
          <w:spacing w:val="12"/>
        </w:rPr>
        <w:t xml:space="preserve"> </w:t>
      </w:r>
      <w:r>
        <w:t>well</w:t>
      </w:r>
      <w:r>
        <w:rPr>
          <w:spacing w:val="12"/>
        </w:rPr>
        <w:t xml:space="preserve"> </w:t>
      </w:r>
      <w:r>
        <w:t>connected</w:t>
      </w:r>
      <w:r>
        <w:rPr>
          <w:spacing w:val="12"/>
        </w:rPr>
        <w:t xml:space="preserve"> </w:t>
      </w:r>
      <w:r>
        <w:t>to</w:t>
      </w:r>
      <w:r>
        <w:rPr>
          <w:spacing w:val="12"/>
        </w:rPr>
        <w:t xml:space="preserve"> </w:t>
      </w:r>
      <w:r>
        <w:t>Sandwell</w:t>
      </w:r>
      <w:r>
        <w:rPr>
          <w:spacing w:val="12"/>
        </w:rPr>
        <w:t xml:space="preserve"> </w:t>
      </w:r>
      <w:r>
        <w:t>as</w:t>
      </w:r>
      <w:r>
        <w:rPr>
          <w:spacing w:val="12"/>
        </w:rPr>
        <w:t xml:space="preserve"> </w:t>
      </w:r>
      <w:r>
        <w:t>possible.</w:t>
      </w:r>
      <w:r>
        <w:rPr>
          <w:spacing w:val="61"/>
        </w:rPr>
        <w:t xml:space="preserve"> </w:t>
      </w:r>
      <w:r>
        <w:t>The</w:t>
      </w:r>
      <w:r>
        <w:rPr>
          <w:spacing w:val="12"/>
        </w:rPr>
        <w:t xml:space="preserve"> </w:t>
      </w:r>
      <w:r>
        <w:t>obvious</w:t>
      </w:r>
      <w:r>
        <w:rPr>
          <w:spacing w:val="12"/>
        </w:rPr>
        <w:t xml:space="preserve"> </w:t>
      </w:r>
      <w:r>
        <w:t>locations</w:t>
      </w:r>
      <w:r>
        <w:rPr>
          <w:spacing w:val="12"/>
        </w:rPr>
        <w:t xml:space="preserve"> </w:t>
      </w:r>
      <w:r>
        <w:t>being</w:t>
      </w:r>
      <w:r>
        <w:rPr>
          <w:spacing w:val="12"/>
        </w:rPr>
        <w:t xml:space="preserve"> </w:t>
      </w:r>
      <w:r>
        <w:t>Bromsgrove</w:t>
      </w:r>
      <w:r>
        <w:rPr>
          <w:spacing w:val="12"/>
        </w:rPr>
        <w:t xml:space="preserve"> </w:t>
      </w:r>
      <w:r>
        <w:t>to</w:t>
      </w:r>
      <w:r>
        <w:rPr>
          <w:spacing w:val="40"/>
        </w:rPr>
        <w:t xml:space="preserve"> </w:t>
      </w:r>
      <w:r>
        <w:t xml:space="preserve">the south and South Staffordshire to the west, when </w:t>
      </w:r>
      <w:proofErr w:type="spellStart"/>
      <w:r>
        <w:t>you</w:t>
      </w:r>
      <w:proofErr w:type="spellEnd"/>
      <w:r>
        <w:t xml:space="preserve"> account for the adjoining authorities not having the capacity to assist with meeting Sandwell’s</w:t>
      </w:r>
      <w:r>
        <w:rPr>
          <w:spacing w:val="80"/>
        </w:rPr>
        <w:t xml:space="preserve"> </w:t>
      </w:r>
      <w:r>
        <w:t>need.</w:t>
      </w:r>
      <w:r>
        <w:rPr>
          <w:spacing w:val="58"/>
        </w:rPr>
        <w:t xml:space="preserve"> </w:t>
      </w:r>
      <w:r>
        <w:t>It</w:t>
      </w:r>
      <w:r>
        <w:rPr>
          <w:spacing w:val="10"/>
        </w:rPr>
        <w:t xml:space="preserve"> </w:t>
      </w:r>
      <w:r>
        <w:t>is</w:t>
      </w:r>
      <w:r>
        <w:rPr>
          <w:spacing w:val="10"/>
        </w:rPr>
        <w:t xml:space="preserve"> </w:t>
      </w:r>
      <w:r>
        <w:t>Bloor’s</w:t>
      </w:r>
      <w:r>
        <w:rPr>
          <w:spacing w:val="10"/>
        </w:rPr>
        <w:t xml:space="preserve"> </w:t>
      </w:r>
      <w:r>
        <w:t>view</w:t>
      </w:r>
      <w:r>
        <w:rPr>
          <w:spacing w:val="10"/>
        </w:rPr>
        <w:t xml:space="preserve"> </w:t>
      </w:r>
      <w:r>
        <w:t>that</w:t>
      </w:r>
      <w:r>
        <w:rPr>
          <w:spacing w:val="10"/>
        </w:rPr>
        <w:t xml:space="preserve"> </w:t>
      </w:r>
      <w:r>
        <w:t>the</w:t>
      </w:r>
      <w:r>
        <w:rPr>
          <w:spacing w:val="10"/>
        </w:rPr>
        <w:t xml:space="preserve"> </w:t>
      </w:r>
      <w:r>
        <w:t>starting</w:t>
      </w:r>
      <w:r>
        <w:rPr>
          <w:spacing w:val="10"/>
        </w:rPr>
        <w:t xml:space="preserve"> </w:t>
      </w:r>
      <w:r>
        <w:t>point</w:t>
      </w:r>
      <w:r>
        <w:rPr>
          <w:spacing w:val="10"/>
        </w:rPr>
        <w:t xml:space="preserve"> </w:t>
      </w:r>
      <w:r>
        <w:t>should</w:t>
      </w:r>
      <w:r>
        <w:rPr>
          <w:spacing w:val="10"/>
        </w:rPr>
        <w:t xml:space="preserve"> </w:t>
      </w:r>
      <w:r>
        <w:t>be</w:t>
      </w:r>
      <w:r>
        <w:rPr>
          <w:spacing w:val="10"/>
        </w:rPr>
        <w:t xml:space="preserve"> </w:t>
      </w:r>
      <w:r>
        <w:t>sites</w:t>
      </w:r>
      <w:r>
        <w:rPr>
          <w:spacing w:val="10"/>
        </w:rPr>
        <w:t xml:space="preserve"> </w:t>
      </w:r>
      <w:r>
        <w:t>on</w:t>
      </w:r>
      <w:r>
        <w:rPr>
          <w:spacing w:val="10"/>
        </w:rPr>
        <w:t xml:space="preserve"> </w:t>
      </w:r>
      <w:r>
        <w:t>the</w:t>
      </w:r>
      <w:r>
        <w:rPr>
          <w:spacing w:val="10"/>
        </w:rPr>
        <w:t xml:space="preserve"> </w:t>
      </w:r>
      <w:r>
        <w:t>edge</w:t>
      </w:r>
      <w:r>
        <w:rPr>
          <w:spacing w:val="10"/>
        </w:rPr>
        <w:t xml:space="preserve"> </w:t>
      </w:r>
      <w:r>
        <w:t>of</w:t>
      </w:r>
      <w:r>
        <w:rPr>
          <w:spacing w:val="10"/>
        </w:rPr>
        <w:t xml:space="preserve"> </w:t>
      </w:r>
      <w:r>
        <w:t>the</w:t>
      </w:r>
      <w:r>
        <w:rPr>
          <w:spacing w:val="10"/>
        </w:rPr>
        <w:t xml:space="preserve"> </w:t>
      </w:r>
      <w:r>
        <w:t>conurbation</w:t>
      </w:r>
      <w:r>
        <w:rPr>
          <w:spacing w:val="10"/>
        </w:rPr>
        <w:t xml:space="preserve"> </w:t>
      </w:r>
      <w:r>
        <w:t>to</w:t>
      </w:r>
      <w:r>
        <w:rPr>
          <w:spacing w:val="10"/>
        </w:rPr>
        <w:t xml:space="preserve"> </w:t>
      </w:r>
      <w:r>
        <w:t>provide</w:t>
      </w:r>
      <w:r>
        <w:rPr>
          <w:spacing w:val="10"/>
        </w:rPr>
        <w:t xml:space="preserve"> </w:t>
      </w:r>
      <w:r>
        <w:t>homes</w:t>
      </w:r>
      <w:r>
        <w:rPr>
          <w:spacing w:val="10"/>
        </w:rPr>
        <w:t xml:space="preserve"> </w:t>
      </w:r>
      <w:r>
        <w:t>close</w:t>
      </w:r>
      <w:r>
        <w:rPr>
          <w:spacing w:val="10"/>
        </w:rPr>
        <w:t xml:space="preserve"> </w:t>
      </w:r>
      <w:r>
        <w:t>to</w:t>
      </w:r>
      <w:r>
        <w:rPr>
          <w:spacing w:val="10"/>
        </w:rPr>
        <w:t xml:space="preserve"> </w:t>
      </w:r>
      <w:r>
        <w:t>where</w:t>
      </w:r>
      <w:r>
        <w:rPr>
          <w:spacing w:val="10"/>
        </w:rPr>
        <w:t xml:space="preserve"> </w:t>
      </w:r>
      <w:r>
        <w:t>the</w:t>
      </w:r>
      <w:r>
        <w:rPr>
          <w:spacing w:val="10"/>
        </w:rPr>
        <w:t xml:space="preserve"> </w:t>
      </w:r>
      <w:r>
        <w:t>demand</w:t>
      </w:r>
      <w:r>
        <w:rPr>
          <w:spacing w:val="10"/>
        </w:rPr>
        <w:t xml:space="preserve"> </w:t>
      </w:r>
      <w:r>
        <w:t>arises</w:t>
      </w:r>
      <w:r>
        <w:rPr>
          <w:spacing w:val="40"/>
        </w:rPr>
        <w:t xml:space="preserve"> </w:t>
      </w:r>
      <w:r>
        <w:t>which</w:t>
      </w:r>
      <w:r>
        <w:rPr>
          <w:spacing w:val="65"/>
        </w:rPr>
        <w:t xml:space="preserve"> </w:t>
      </w:r>
      <w:r>
        <w:t>can</w:t>
      </w:r>
      <w:r>
        <w:rPr>
          <w:spacing w:val="14"/>
        </w:rPr>
        <w:t xml:space="preserve"> </w:t>
      </w:r>
      <w:r>
        <w:t>provide</w:t>
      </w:r>
      <w:r>
        <w:rPr>
          <w:spacing w:val="14"/>
        </w:rPr>
        <w:t xml:space="preserve"> </w:t>
      </w:r>
      <w:r>
        <w:t>a</w:t>
      </w:r>
      <w:r>
        <w:rPr>
          <w:spacing w:val="14"/>
        </w:rPr>
        <w:t xml:space="preserve"> </w:t>
      </w:r>
      <w:r>
        <w:t>range</w:t>
      </w:r>
      <w:r>
        <w:rPr>
          <w:spacing w:val="14"/>
        </w:rPr>
        <w:t xml:space="preserve"> </w:t>
      </w:r>
      <w:r>
        <w:t>of</w:t>
      </w:r>
      <w:r>
        <w:rPr>
          <w:spacing w:val="14"/>
        </w:rPr>
        <w:t xml:space="preserve"> </w:t>
      </w:r>
      <w:r>
        <w:t>homes</w:t>
      </w:r>
      <w:r>
        <w:rPr>
          <w:spacing w:val="14"/>
        </w:rPr>
        <w:t xml:space="preserve"> </w:t>
      </w:r>
      <w:r>
        <w:t>for</w:t>
      </w:r>
      <w:r>
        <w:rPr>
          <w:spacing w:val="14"/>
        </w:rPr>
        <w:t xml:space="preserve"> </w:t>
      </w:r>
      <w:r>
        <w:t>the</w:t>
      </w:r>
      <w:r>
        <w:rPr>
          <w:spacing w:val="14"/>
        </w:rPr>
        <w:t xml:space="preserve"> </w:t>
      </w:r>
      <w:r>
        <w:t>existing</w:t>
      </w:r>
      <w:r>
        <w:rPr>
          <w:spacing w:val="14"/>
        </w:rPr>
        <w:t xml:space="preserve"> </w:t>
      </w:r>
      <w:r>
        <w:t>and</w:t>
      </w:r>
      <w:r>
        <w:rPr>
          <w:spacing w:val="14"/>
        </w:rPr>
        <w:t xml:space="preserve"> </w:t>
      </w:r>
      <w:r>
        <w:t>future</w:t>
      </w:r>
      <w:r>
        <w:rPr>
          <w:spacing w:val="14"/>
        </w:rPr>
        <w:t xml:space="preserve"> </w:t>
      </w:r>
      <w:r>
        <w:t>workforce;</w:t>
      </w:r>
      <w:r>
        <w:rPr>
          <w:spacing w:val="14"/>
        </w:rPr>
        <w:t xml:space="preserve"> </w:t>
      </w:r>
      <w:r>
        <w:t>supporting</w:t>
      </w:r>
      <w:r>
        <w:rPr>
          <w:spacing w:val="14"/>
        </w:rPr>
        <w:t xml:space="preserve"> </w:t>
      </w:r>
      <w:r>
        <w:t>indigenous</w:t>
      </w:r>
      <w:r>
        <w:rPr>
          <w:spacing w:val="14"/>
        </w:rPr>
        <w:t xml:space="preserve"> </w:t>
      </w:r>
      <w:r>
        <w:t>economic</w:t>
      </w:r>
      <w:r>
        <w:rPr>
          <w:spacing w:val="14"/>
        </w:rPr>
        <w:t xml:space="preserve"> </w:t>
      </w:r>
      <w:r>
        <w:t>growth</w:t>
      </w:r>
      <w:r>
        <w:rPr>
          <w:spacing w:val="14"/>
        </w:rPr>
        <w:t xml:space="preserve"> </w:t>
      </w:r>
      <w:r>
        <w:t>and</w:t>
      </w:r>
      <w:r>
        <w:rPr>
          <w:spacing w:val="14"/>
        </w:rPr>
        <w:t xml:space="preserve"> </w:t>
      </w:r>
      <w:r>
        <w:t>inward</w:t>
      </w:r>
      <w:r>
        <w:rPr>
          <w:spacing w:val="14"/>
        </w:rPr>
        <w:t xml:space="preserve"> </w:t>
      </w:r>
      <w:r>
        <w:t>investment</w:t>
      </w:r>
      <w:r>
        <w:rPr>
          <w:spacing w:val="40"/>
        </w:rPr>
        <w:t xml:space="preserve"> </w:t>
      </w:r>
      <w:proofErr w:type="gramStart"/>
      <w:r>
        <w:rPr>
          <w:spacing w:val="-2"/>
        </w:rPr>
        <w:t>opportunities..</w:t>
      </w:r>
      <w:proofErr w:type="gramEnd"/>
    </w:p>
    <w:p w14:paraId="52E75E4E" w14:textId="77777777" w:rsidR="00B255A0" w:rsidRDefault="00B255A0">
      <w:pPr>
        <w:pStyle w:val="BodyText"/>
        <w:spacing w:before="3"/>
      </w:pPr>
    </w:p>
    <w:p w14:paraId="1119C83B" w14:textId="77777777" w:rsidR="00B255A0" w:rsidRDefault="00A92CC1">
      <w:pPr>
        <w:pStyle w:val="BodyText"/>
        <w:spacing w:before="1"/>
        <w:ind w:left="552"/>
      </w:pPr>
      <w:r>
        <w:t>Shortfall</w:t>
      </w:r>
      <w:r>
        <w:rPr>
          <w:spacing w:val="6"/>
        </w:rPr>
        <w:t xml:space="preserve"> </w:t>
      </w:r>
      <w:r>
        <w:t>in</w:t>
      </w:r>
      <w:r>
        <w:rPr>
          <w:spacing w:val="6"/>
        </w:rPr>
        <w:t xml:space="preserve"> </w:t>
      </w:r>
      <w:r>
        <w:t>housing</w:t>
      </w:r>
      <w:r>
        <w:rPr>
          <w:spacing w:val="6"/>
        </w:rPr>
        <w:t xml:space="preserve"> </w:t>
      </w:r>
      <w:r>
        <w:t>land</w:t>
      </w:r>
      <w:r>
        <w:rPr>
          <w:spacing w:val="6"/>
        </w:rPr>
        <w:t xml:space="preserve"> </w:t>
      </w:r>
      <w:r>
        <w:t>across</w:t>
      </w:r>
      <w:r>
        <w:rPr>
          <w:spacing w:val="6"/>
        </w:rPr>
        <w:t xml:space="preserve"> </w:t>
      </w:r>
      <w:r>
        <w:t>the</w:t>
      </w:r>
      <w:r>
        <w:rPr>
          <w:spacing w:val="6"/>
        </w:rPr>
        <w:t xml:space="preserve"> </w:t>
      </w:r>
      <w:r>
        <w:rPr>
          <w:spacing w:val="-5"/>
        </w:rPr>
        <w:t>HMA</w:t>
      </w:r>
    </w:p>
    <w:p w14:paraId="25233682" w14:textId="77777777" w:rsidR="00B255A0" w:rsidRDefault="00B255A0">
      <w:pPr>
        <w:pStyle w:val="BodyText"/>
        <w:spacing w:before="8"/>
      </w:pPr>
    </w:p>
    <w:p w14:paraId="52EEE01C" w14:textId="77777777" w:rsidR="00B255A0" w:rsidRDefault="00A92CC1">
      <w:pPr>
        <w:pStyle w:val="BodyText"/>
        <w:spacing w:line="494" w:lineRule="auto"/>
        <w:ind w:left="552" w:right="2542"/>
      </w:pPr>
      <w:r>
        <w:t>The shortfall of land for housing is not unique to Sandwell and is a long-established concern within the HMA.</w:t>
      </w:r>
      <w:r>
        <w:rPr>
          <w:spacing w:val="40"/>
        </w:rPr>
        <w:t xml:space="preserve"> </w:t>
      </w:r>
      <w:r>
        <w:t>Birmingham Development Plan</w:t>
      </w:r>
    </w:p>
    <w:p w14:paraId="31186591" w14:textId="77777777" w:rsidR="00B255A0" w:rsidRDefault="00A92CC1">
      <w:pPr>
        <w:pStyle w:val="BodyText"/>
        <w:spacing w:line="247" w:lineRule="auto"/>
        <w:ind w:left="552" w:right="733"/>
      </w:pPr>
      <w:r>
        <w:t>The Birmingham Development Plan (“BDP”) was adopted in January 2017 and was the first authority in the HMA to conclude it could not meet its</w:t>
      </w:r>
      <w:r>
        <w:rPr>
          <w:spacing w:val="40"/>
        </w:rPr>
        <w:t xml:space="preserve"> </w:t>
      </w:r>
      <w:r>
        <w:t>housing</w:t>
      </w:r>
      <w:r>
        <w:rPr>
          <w:spacing w:val="9"/>
        </w:rPr>
        <w:t xml:space="preserve"> </w:t>
      </w:r>
      <w:r>
        <w:t>need</w:t>
      </w:r>
      <w:r>
        <w:rPr>
          <w:spacing w:val="9"/>
        </w:rPr>
        <w:t xml:space="preserve"> </w:t>
      </w:r>
      <w:r>
        <w:t>within</w:t>
      </w:r>
      <w:r>
        <w:rPr>
          <w:spacing w:val="9"/>
        </w:rPr>
        <w:t xml:space="preserve"> </w:t>
      </w:r>
      <w:r>
        <w:t>its</w:t>
      </w:r>
      <w:r>
        <w:rPr>
          <w:spacing w:val="9"/>
        </w:rPr>
        <w:t xml:space="preserve"> </w:t>
      </w:r>
      <w:r>
        <w:t>administrative</w:t>
      </w:r>
      <w:r>
        <w:rPr>
          <w:spacing w:val="9"/>
        </w:rPr>
        <w:t xml:space="preserve"> </w:t>
      </w:r>
      <w:r>
        <w:t>area.</w:t>
      </w:r>
      <w:r>
        <w:rPr>
          <w:spacing w:val="40"/>
        </w:rPr>
        <w:t xml:space="preserve"> </w:t>
      </w:r>
      <w:r>
        <w:t>Policy</w:t>
      </w:r>
      <w:r>
        <w:rPr>
          <w:spacing w:val="9"/>
        </w:rPr>
        <w:t xml:space="preserve"> </w:t>
      </w:r>
      <w:r>
        <w:t>PG1</w:t>
      </w:r>
      <w:r>
        <w:rPr>
          <w:spacing w:val="9"/>
        </w:rPr>
        <w:t xml:space="preserve"> </w:t>
      </w:r>
      <w:r>
        <w:t>–</w:t>
      </w:r>
      <w:r>
        <w:rPr>
          <w:spacing w:val="9"/>
        </w:rPr>
        <w:t xml:space="preserve"> </w:t>
      </w:r>
      <w:r>
        <w:t>Overall</w:t>
      </w:r>
      <w:r>
        <w:rPr>
          <w:spacing w:val="9"/>
        </w:rPr>
        <w:t xml:space="preserve"> </w:t>
      </w:r>
      <w:r>
        <w:t>Levels</w:t>
      </w:r>
      <w:r>
        <w:rPr>
          <w:spacing w:val="9"/>
        </w:rPr>
        <w:t xml:space="preserve"> </w:t>
      </w:r>
      <w:r>
        <w:t>of</w:t>
      </w:r>
      <w:r>
        <w:rPr>
          <w:spacing w:val="9"/>
        </w:rPr>
        <w:t xml:space="preserve"> </w:t>
      </w:r>
      <w:r>
        <w:t>Growth,</w:t>
      </w:r>
      <w:r>
        <w:rPr>
          <w:spacing w:val="9"/>
        </w:rPr>
        <w:t xml:space="preserve"> </w:t>
      </w:r>
      <w:r>
        <w:t>advised</w:t>
      </w:r>
      <w:r>
        <w:rPr>
          <w:spacing w:val="9"/>
        </w:rPr>
        <w:t xml:space="preserve"> </w:t>
      </w:r>
      <w:r>
        <w:t>that</w:t>
      </w:r>
      <w:r>
        <w:rPr>
          <w:spacing w:val="9"/>
        </w:rPr>
        <w:t xml:space="preserve"> </w:t>
      </w:r>
      <w:r>
        <w:t>89,000</w:t>
      </w:r>
      <w:r>
        <w:rPr>
          <w:spacing w:val="9"/>
        </w:rPr>
        <w:t xml:space="preserve"> </w:t>
      </w:r>
      <w:r>
        <w:t>dwellings</w:t>
      </w:r>
      <w:r>
        <w:rPr>
          <w:spacing w:val="9"/>
        </w:rPr>
        <w:t xml:space="preserve"> </w:t>
      </w:r>
      <w:r>
        <w:t>are</w:t>
      </w:r>
      <w:r>
        <w:rPr>
          <w:spacing w:val="9"/>
        </w:rPr>
        <w:t xml:space="preserve"> </w:t>
      </w:r>
      <w:r>
        <w:t>required</w:t>
      </w:r>
      <w:r>
        <w:rPr>
          <w:spacing w:val="9"/>
        </w:rPr>
        <w:t xml:space="preserve"> </w:t>
      </w:r>
      <w:proofErr w:type="gramStart"/>
      <w:r>
        <w:t>during</w:t>
      </w:r>
      <w:r>
        <w:rPr>
          <w:spacing w:val="9"/>
        </w:rPr>
        <w:t xml:space="preserve"> </w:t>
      </w:r>
      <w:r>
        <w:t>the</w:t>
      </w:r>
      <w:r>
        <w:rPr>
          <w:spacing w:val="9"/>
        </w:rPr>
        <w:t xml:space="preserve"> </w:t>
      </w:r>
      <w:r>
        <w:t>course</w:t>
      </w:r>
      <w:r>
        <w:rPr>
          <w:spacing w:val="9"/>
        </w:rPr>
        <w:t xml:space="preserve"> </w:t>
      </w:r>
      <w:r>
        <w:t>of</w:t>
      </w:r>
      <w:proofErr w:type="gramEnd"/>
      <w:r>
        <w:rPr>
          <w:spacing w:val="40"/>
        </w:rPr>
        <w:t xml:space="preserve"> </w:t>
      </w:r>
      <w:r>
        <w:t>the plan period (2011 to 2031) to meet the growth requirements of the City.</w:t>
      </w:r>
      <w:r>
        <w:rPr>
          <w:spacing w:val="40"/>
        </w:rPr>
        <w:t xml:space="preserve"> </w:t>
      </w:r>
      <w:r>
        <w:t>However, only 51,100 additional dwellings can be accommodated within</w:t>
      </w:r>
      <w:r>
        <w:rPr>
          <w:spacing w:val="40"/>
        </w:rPr>
        <w:t xml:space="preserve"> </w:t>
      </w:r>
      <w:r>
        <w:t>the City’s administrative area.</w:t>
      </w:r>
      <w:r>
        <w:rPr>
          <w:spacing w:val="40"/>
        </w:rPr>
        <w:t xml:space="preserve"> </w:t>
      </w:r>
      <w:r>
        <w:t>This leaves a shortfall of 37,900 homes including 14,400 affordable homes (that will need to be delivered elsewhere</w:t>
      </w:r>
      <w:r>
        <w:rPr>
          <w:spacing w:val="40"/>
        </w:rPr>
        <w:t xml:space="preserve"> </w:t>
      </w:r>
      <w:r>
        <w:t>within the Greater Birmingham Housing Market Area).</w:t>
      </w:r>
      <w:r>
        <w:rPr>
          <w:spacing w:val="40"/>
        </w:rPr>
        <w:t xml:space="preserve"> </w:t>
      </w:r>
      <w:r>
        <w:t>The BDP stipulated</w:t>
      </w:r>
      <w:r>
        <w:t xml:space="preserve"> that Birmingham’s unmet need was to be met by other authorities in the</w:t>
      </w:r>
      <w:r>
        <w:rPr>
          <w:spacing w:val="40"/>
        </w:rPr>
        <w:t xml:space="preserve"> </w:t>
      </w:r>
      <w:r>
        <w:t>HMA as and when they produced individual Local Plans.</w:t>
      </w:r>
      <w:r>
        <w:rPr>
          <w:spacing w:val="40"/>
        </w:rPr>
        <w:t xml:space="preserve"> </w:t>
      </w:r>
      <w:r>
        <w:t>This has not happened.</w:t>
      </w:r>
    </w:p>
    <w:p w14:paraId="0FFD4BE3" w14:textId="77777777" w:rsidR="00B255A0" w:rsidRDefault="00B255A0">
      <w:pPr>
        <w:pStyle w:val="BodyText"/>
        <w:spacing w:before="4"/>
      </w:pPr>
    </w:p>
    <w:p w14:paraId="0354FFA3" w14:textId="77777777" w:rsidR="00B255A0" w:rsidRDefault="00A92CC1">
      <w:pPr>
        <w:pStyle w:val="BodyText"/>
        <w:spacing w:line="247" w:lineRule="auto"/>
        <w:ind w:left="552" w:right="601"/>
      </w:pPr>
      <w:r>
        <w:t>Birmingham City Council has commenced a review of its Local Plan and consulted on Preferred Options concluding in August 2024. The Preferred</w:t>
      </w:r>
      <w:r>
        <w:rPr>
          <w:spacing w:val="40"/>
        </w:rPr>
        <w:t xml:space="preserve"> </w:t>
      </w:r>
      <w:r>
        <w:t>Options Local Plan advised that the Standard Method housing requirement for the period 2020 to 2042 is 149,180 dwellings.</w:t>
      </w:r>
      <w:r>
        <w:rPr>
          <w:spacing w:val="40"/>
        </w:rPr>
        <w:t xml:space="preserve"> </w:t>
      </w:r>
      <w:r>
        <w:t>The plan stated that a</w:t>
      </w:r>
      <w:r>
        <w:rPr>
          <w:spacing w:val="40"/>
        </w:rPr>
        <w:t xml:space="preserve"> </w:t>
      </w:r>
      <w:r>
        <w:t>supply</w:t>
      </w:r>
      <w:r>
        <w:rPr>
          <w:spacing w:val="7"/>
        </w:rPr>
        <w:t xml:space="preserve"> </w:t>
      </w:r>
      <w:r>
        <w:t>of</w:t>
      </w:r>
      <w:r>
        <w:rPr>
          <w:spacing w:val="7"/>
        </w:rPr>
        <w:t xml:space="preserve"> </w:t>
      </w:r>
      <w:r>
        <w:t>103,027</w:t>
      </w:r>
      <w:r>
        <w:rPr>
          <w:spacing w:val="7"/>
        </w:rPr>
        <w:t xml:space="preserve"> </w:t>
      </w:r>
      <w:r>
        <w:t>dwellings</w:t>
      </w:r>
      <w:r>
        <w:rPr>
          <w:spacing w:val="7"/>
        </w:rPr>
        <w:t xml:space="preserve"> </w:t>
      </w:r>
      <w:r>
        <w:t>had</w:t>
      </w:r>
      <w:r>
        <w:rPr>
          <w:spacing w:val="7"/>
        </w:rPr>
        <w:t xml:space="preserve"> </w:t>
      </w:r>
      <w:r>
        <w:t>been</w:t>
      </w:r>
      <w:r>
        <w:rPr>
          <w:spacing w:val="7"/>
        </w:rPr>
        <w:t xml:space="preserve"> </w:t>
      </w:r>
      <w:r>
        <w:t>identified</w:t>
      </w:r>
      <w:r>
        <w:rPr>
          <w:spacing w:val="7"/>
        </w:rPr>
        <w:t xml:space="preserve"> </w:t>
      </w:r>
      <w:r>
        <w:t>leaving</w:t>
      </w:r>
      <w:r>
        <w:rPr>
          <w:spacing w:val="7"/>
        </w:rPr>
        <w:t xml:space="preserve"> </w:t>
      </w:r>
      <w:r>
        <w:t>a</w:t>
      </w:r>
      <w:r>
        <w:rPr>
          <w:spacing w:val="7"/>
        </w:rPr>
        <w:t xml:space="preserve"> </w:t>
      </w:r>
      <w:r>
        <w:t>shortfall</w:t>
      </w:r>
      <w:r>
        <w:rPr>
          <w:spacing w:val="7"/>
        </w:rPr>
        <w:t xml:space="preserve"> </w:t>
      </w:r>
      <w:r>
        <w:t>of</w:t>
      </w:r>
      <w:r>
        <w:rPr>
          <w:spacing w:val="7"/>
        </w:rPr>
        <w:t xml:space="preserve"> </w:t>
      </w:r>
      <w:r>
        <w:t>46,153</w:t>
      </w:r>
      <w:r>
        <w:rPr>
          <w:spacing w:val="7"/>
        </w:rPr>
        <w:t xml:space="preserve"> </w:t>
      </w:r>
      <w:r>
        <w:t>dwellings.</w:t>
      </w:r>
      <w:r>
        <w:rPr>
          <w:spacing w:val="7"/>
        </w:rPr>
        <w:t xml:space="preserve"> </w:t>
      </w:r>
      <w:r>
        <w:t>The</w:t>
      </w:r>
      <w:r>
        <w:rPr>
          <w:spacing w:val="7"/>
        </w:rPr>
        <w:t xml:space="preserve"> </w:t>
      </w:r>
      <w:r>
        <w:t>supply</w:t>
      </w:r>
      <w:r>
        <w:rPr>
          <w:spacing w:val="7"/>
        </w:rPr>
        <w:t xml:space="preserve"> </w:t>
      </w:r>
      <w:r>
        <w:t>is</w:t>
      </w:r>
      <w:r>
        <w:rPr>
          <w:spacing w:val="7"/>
        </w:rPr>
        <w:t xml:space="preserve"> </w:t>
      </w:r>
      <w:r>
        <w:t>made</w:t>
      </w:r>
      <w:r>
        <w:rPr>
          <w:spacing w:val="7"/>
        </w:rPr>
        <w:t xml:space="preserve"> </w:t>
      </w:r>
      <w:r>
        <w:t>up</w:t>
      </w:r>
      <w:r>
        <w:rPr>
          <w:spacing w:val="7"/>
        </w:rPr>
        <w:t xml:space="preserve"> </w:t>
      </w:r>
      <w:r>
        <w:t>of</w:t>
      </w:r>
      <w:r>
        <w:rPr>
          <w:spacing w:val="7"/>
        </w:rPr>
        <w:t xml:space="preserve"> </w:t>
      </w:r>
      <w:r>
        <w:t>reuse</w:t>
      </w:r>
      <w:r>
        <w:rPr>
          <w:spacing w:val="7"/>
        </w:rPr>
        <w:t xml:space="preserve"> </w:t>
      </w:r>
      <w:r>
        <w:t>of</w:t>
      </w:r>
      <w:r>
        <w:rPr>
          <w:spacing w:val="7"/>
        </w:rPr>
        <w:t xml:space="preserve"> </w:t>
      </w:r>
      <w:r>
        <w:t>employment</w:t>
      </w:r>
      <w:r>
        <w:rPr>
          <w:spacing w:val="7"/>
        </w:rPr>
        <w:t xml:space="preserve"> </w:t>
      </w:r>
      <w:r>
        <w:t>sites</w:t>
      </w:r>
      <w:r>
        <w:rPr>
          <w:spacing w:val="7"/>
        </w:rPr>
        <w:t xml:space="preserve"> </w:t>
      </w:r>
      <w:r>
        <w:t>along</w:t>
      </w:r>
      <w:r>
        <w:rPr>
          <w:spacing w:val="7"/>
        </w:rPr>
        <w:t xml:space="preserve"> </w:t>
      </w:r>
      <w:r>
        <w:t>with</w:t>
      </w:r>
      <w:r>
        <w:rPr>
          <w:spacing w:val="40"/>
        </w:rPr>
        <w:t xml:space="preserve"> </w:t>
      </w:r>
      <w:proofErr w:type="gramStart"/>
      <w:r>
        <w:t>a</w:t>
      </w:r>
      <w:r>
        <w:rPr>
          <w:spacing w:val="12"/>
        </w:rPr>
        <w:t xml:space="preserve"> </w:t>
      </w:r>
      <w:r>
        <w:t>number</w:t>
      </w:r>
      <w:r>
        <w:rPr>
          <w:spacing w:val="12"/>
        </w:rPr>
        <w:t xml:space="preserve"> </w:t>
      </w:r>
      <w:r>
        <w:t>of</w:t>
      </w:r>
      <w:proofErr w:type="gramEnd"/>
      <w:r>
        <w:rPr>
          <w:spacing w:val="12"/>
        </w:rPr>
        <w:t xml:space="preserve"> </w:t>
      </w:r>
      <w:r>
        <w:t>SHLAA</w:t>
      </w:r>
      <w:r>
        <w:rPr>
          <w:spacing w:val="12"/>
        </w:rPr>
        <w:t xml:space="preserve"> </w:t>
      </w:r>
      <w:r>
        <w:t>sites.</w:t>
      </w:r>
      <w:r>
        <w:rPr>
          <w:spacing w:val="12"/>
        </w:rPr>
        <w:t xml:space="preserve"> </w:t>
      </w:r>
      <w:r>
        <w:t>The</w:t>
      </w:r>
      <w:r>
        <w:rPr>
          <w:spacing w:val="12"/>
        </w:rPr>
        <w:t xml:space="preserve"> </w:t>
      </w:r>
      <w:r>
        <w:t>shortfall</w:t>
      </w:r>
      <w:r>
        <w:rPr>
          <w:spacing w:val="12"/>
        </w:rPr>
        <w:t xml:space="preserve"> </w:t>
      </w:r>
      <w:r>
        <w:t>of</w:t>
      </w:r>
      <w:r>
        <w:rPr>
          <w:spacing w:val="12"/>
        </w:rPr>
        <w:t xml:space="preserve"> </w:t>
      </w:r>
      <w:r>
        <w:t>46,053</w:t>
      </w:r>
      <w:r>
        <w:rPr>
          <w:spacing w:val="12"/>
        </w:rPr>
        <w:t xml:space="preserve"> </w:t>
      </w:r>
      <w:r>
        <w:t>dwellings</w:t>
      </w:r>
      <w:r>
        <w:rPr>
          <w:spacing w:val="12"/>
        </w:rPr>
        <w:t xml:space="preserve"> </w:t>
      </w:r>
      <w:r>
        <w:t>relies</w:t>
      </w:r>
      <w:r>
        <w:rPr>
          <w:spacing w:val="12"/>
        </w:rPr>
        <w:t xml:space="preserve"> </w:t>
      </w:r>
      <w:r>
        <w:t>upon</w:t>
      </w:r>
      <w:r>
        <w:rPr>
          <w:spacing w:val="12"/>
        </w:rPr>
        <w:t xml:space="preserve"> </w:t>
      </w:r>
      <w:r>
        <w:t>all</w:t>
      </w:r>
      <w:r>
        <w:rPr>
          <w:spacing w:val="12"/>
        </w:rPr>
        <w:t xml:space="preserve"> </w:t>
      </w:r>
      <w:r>
        <w:t>SHLAA</w:t>
      </w:r>
      <w:r>
        <w:rPr>
          <w:spacing w:val="12"/>
        </w:rPr>
        <w:t xml:space="preserve"> </w:t>
      </w:r>
      <w:r>
        <w:t>sites</w:t>
      </w:r>
      <w:r>
        <w:rPr>
          <w:spacing w:val="12"/>
        </w:rPr>
        <w:t xml:space="preserve"> </w:t>
      </w:r>
      <w:r>
        <w:t>coming</w:t>
      </w:r>
      <w:r>
        <w:rPr>
          <w:spacing w:val="12"/>
        </w:rPr>
        <w:t xml:space="preserve"> </w:t>
      </w:r>
      <w:r>
        <w:t>forward</w:t>
      </w:r>
      <w:r>
        <w:rPr>
          <w:spacing w:val="12"/>
        </w:rPr>
        <w:t xml:space="preserve"> </w:t>
      </w:r>
      <w:r>
        <w:t>for</w:t>
      </w:r>
      <w:r>
        <w:rPr>
          <w:spacing w:val="12"/>
        </w:rPr>
        <w:t xml:space="preserve"> </w:t>
      </w:r>
      <w:r>
        <w:t>development</w:t>
      </w:r>
      <w:r>
        <w:rPr>
          <w:spacing w:val="12"/>
        </w:rPr>
        <w:t xml:space="preserve"> </w:t>
      </w:r>
      <w:r>
        <w:t>and</w:t>
      </w:r>
      <w:r>
        <w:rPr>
          <w:spacing w:val="12"/>
        </w:rPr>
        <w:t xml:space="preserve"> </w:t>
      </w:r>
      <w:r>
        <w:t>the</w:t>
      </w:r>
      <w:r>
        <w:rPr>
          <w:spacing w:val="12"/>
        </w:rPr>
        <w:t xml:space="preserve"> </w:t>
      </w:r>
      <w:r>
        <w:t>provision</w:t>
      </w:r>
      <w:r>
        <w:rPr>
          <w:spacing w:val="12"/>
        </w:rPr>
        <w:t xml:space="preserve"> </w:t>
      </w:r>
      <w:r>
        <w:t>of</w:t>
      </w:r>
      <w:r>
        <w:rPr>
          <w:spacing w:val="12"/>
        </w:rPr>
        <w:t xml:space="preserve"> </w:t>
      </w:r>
      <w:r>
        <w:t>a</w:t>
      </w:r>
      <w:r>
        <w:rPr>
          <w:spacing w:val="40"/>
        </w:rPr>
        <w:t xml:space="preserve"> </w:t>
      </w:r>
      <w:r>
        <w:t>significant</w:t>
      </w:r>
      <w:r>
        <w:rPr>
          <w:spacing w:val="16"/>
        </w:rPr>
        <w:t xml:space="preserve"> </w:t>
      </w:r>
      <w:r>
        <w:t>number</w:t>
      </w:r>
      <w:r>
        <w:rPr>
          <w:spacing w:val="16"/>
        </w:rPr>
        <w:t xml:space="preserve"> </w:t>
      </w:r>
      <w:r>
        <w:t>of</w:t>
      </w:r>
      <w:r>
        <w:rPr>
          <w:spacing w:val="16"/>
        </w:rPr>
        <w:t xml:space="preserve"> </w:t>
      </w:r>
      <w:r>
        <w:t>windfalls.</w:t>
      </w:r>
      <w:r>
        <w:rPr>
          <w:spacing w:val="16"/>
        </w:rPr>
        <w:t xml:space="preserve"> </w:t>
      </w:r>
      <w:r>
        <w:t>Bloor</w:t>
      </w:r>
      <w:r>
        <w:rPr>
          <w:spacing w:val="16"/>
        </w:rPr>
        <w:t xml:space="preserve"> </w:t>
      </w:r>
      <w:r>
        <w:t>have</w:t>
      </w:r>
      <w:r>
        <w:rPr>
          <w:spacing w:val="16"/>
        </w:rPr>
        <w:t xml:space="preserve"> </w:t>
      </w:r>
      <w:r>
        <w:t>submitted</w:t>
      </w:r>
      <w:r>
        <w:rPr>
          <w:spacing w:val="16"/>
        </w:rPr>
        <w:t xml:space="preserve"> </w:t>
      </w:r>
      <w:r>
        <w:t>representations</w:t>
      </w:r>
      <w:r>
        <w:rPr>
          <w:spacing w:val="16"/>
        </w:rPr>
        <w:t xml:space="preserve"> </w:t>
      </w:r>
      <w:r>
        <w:t>to</w:t>
      </w:r>
      <w:r>
        <w:rPr>
          <w:spacing w:val="16"/>
        </w:rPr>
        <w:t xml:space="preserve"> </w:t>
      </w:r>
      <w:r>
        <w:t>the</w:t>
      </w:r>
      <w:r>
        <w:rPr>
          <w:spacing w:val="16"/>
        </w:rPr>
        <w:t xml:space="preserve"> </w:t>
      </w:r>
      <w:r>
        <w:t>Birmingham</w:t>
      </w:r>
      <w:r>
        <w:rPr>
          <w:spacing w:val="16"/>
        </w:rPr>
        <w:t xml:space="preserve"> </w:t>
      </w:r>
      <w:r>
        <w:t>plan</w:t>
      </w:r>
      <w:r>
        <w:rPr>
          <w:spacing w:val="16"/>
        </w:rPr>
        <w:t xml:space="preserve"> </w:t>
      </w:r>
      <w:r>
        <w:t>querying</w:t>
      </w:r>
      <w:r>
        <w:rPr>
          <w:spacing w:val="16"/>
        </w:rPr>
        <w:t xml:space="preserve"> </w:t>
      </w:r>
      <w:r>
        <w:t>whether</w:t>
      </w:r>
      <w:r>
        <w:rPr>
          <w:spacing w:val="16"/>
        </w:rPr>
        <w:t xml:space="preserve"> </w:t>
      </w:r>
      <w:r>
        <w:t>the</w:t>
      </w:r>
      <w:r>
        <w:rPr>
          <w:spacing w:val="16"/>
        </w:rPr>
        <w:t xml:space="preserve"> </w:t>
      </w:r>
      <w:r>
        <w:t>identified</w:t>
      </w:r>
      <w:r>
        <w:rPr>
          <w:spacing w:val="16"/>
        </w:rPr>
        <w:t xml:space="preserve"> </w:t>
      </w:r>
      <w:r>
        <w:t>supply</w:t>
      </w:r>
      <w:r>
        <w:rPr>
          <w:spacing w:val="16"/>
        </w:rPr>
        <w:t xml:space="preserve"> </w:t>
      </w:r>
      <w:r>
        <w:t>is</w:t>
      </w:r>
      <w:r>
        <w:rPr>
          <w:spacing w:val="16"/>
        </w:rPr>
        <w:t xml:space="preserve"> </w:t>
      </w:r>
      <w:r>
        <w:t>robust.</w:t>
      </w:r>
    </w:p>
    <w:p w14:paraId="6EDFBE38" w14:textId="77777777" w:rsidR="00B255A0" w:rsidRDefault="00B255A0">
      <w:pPr>
        <w:pStyle w:val="BodyText"/>
        <w:spacing w:before="4"/>
      </w:pPr>
    </w:p>
    <w:p w14:paraId="1891586B" w14:textId="77777777" w:rsidR="00B255A0" w:rsidRDefault="00A92CC1">
      <w:pPr>
        <w:pStyle w:val="BodyText"/>
        <w:ind w:left="552"/>
      </w:pPr>
      <w:r>
        <w:t>Black</w:t>
      </w:r>
      <w:r>
        <w:rPr>
          <w:spacing w:val="7"/>
        </w:rPr>
        <w:t xml:space="preserve"> </w:t>
      </w:r>
      <w:r>
        <w:t>Country</w:t>
      </w:r>
      <w:r>
        <w:rPr>
          <w:spacing w:val="8"/>
        </w:rPr>
        <w:t xml:space="preserve"> </w:t>
      </w:r>
      <w:r>
        <w:t>Core</w:t>
      </w:r>
      <w:r>
        <w:rPr>
          <w:spacing w:val="8"/>
        </w:rPr>
        <w:t xml:space="preserve"> </w:t>
      </w:r>
      <w:r>
        <w:t>Strategy</w:t>
      </w:r>
      <w:r>
        <w:rPr>
          <w:spacing w:val="7"/>
        </w:rPr>
        <w:t xml:space="preserve"> </w:t>
      </w:r>
      <w:r>
        <w:rPr>
          <w:spacing w:val="-2"/>
        </w:rPr>
        <w:t>Review</w:t>
      </w:r>
    </w:p>
    <w:p w14:paraId="1AF9C4D5" w14:textId="77777777" w:rsidR="00B255A0" w:rsidRDefault="00B255A0">
      <w:pPr>
        <w:pStyle w:val="BodyText"/>
        <w:spacing w:before="9"/>
      </w:pPr>
    </w:p>
    <w:p w14:paraId="7B00EF8D" w14:textId="77777777" w:rsidR="00B255A0" w:rsidRDefault="00A92CC1">
      <w:pPr>
        <w:pStyle w:val="BodyText"/>
        <w:spacing w:line="247" w:lineRule="auto"/>
        <w:ind w:left="552" w:right="637"/>
      </w:pPr>
      <w:r>
        <w:t xml:space="preserve">Previously, the four Black Country authorities had been preparing a joint Plan although this has </w:t>
      </w:r>
      <w:proofErr w:type="gramStart"/>
      <w:r>
        <w:t>was</w:t>
      </w:r>
      <w:proofErr w:type="gramEnd"/>
      <w:r>
        <w:t xml:space="preserve"> subsequently abandoned in late 2022 in </w:t>
      </w:r>
      <w:proofErr w:type="spellStart"/>
      <w:r>
        <w:t>favour</w:t>
      </w:r>
      <w:proofErr w:type="spellEnd"/>
      <w:r>
        <w:t xml:space="preserve"> of</w:t>
      </w:r>
      <w:r>
        <w:rPr>
          <w:spacing w:val="80"/>
        </w:rPr>
        <w:t xml:space="preserve"> </w:t>
      </w:r>
      <w:r>
        <w:t>the preparation of individual Plans for each authority.</w:t>
      </w:r>
      <w:r>
        <w:rPr>
          <w:spacing w:val="40"/>
        </w:rPr>
        <w:t xml:space="preserve"> </w:t>
      </w:r>
      <w:r>
        <w:t>Notwithstanding the above, the Preferred Options Black Country Plan proposed a housing</w:t>
      </w:r>
      <w:r>
        <w:rPr>
          <w:spacing w:val="40"/>
        </w:rPr>
        <w:t xml:space="preserve"> </w:t>
      </w:r>
      <w:r>
        <w:t>requirement</w:t>
      </w:r>
      <w:r>
        <w:rPr>
          <w:spacing w:val="12"/>
        </w:rPr>
        <w:t xml:space="preserve"> </w:t>
      </w:r>
      <w:r>
        <w:t>based</w:t>
      </w:r>
      <w:r>
        <w:rPr>
          <w:spacing w:val="12"/>
        </w:rPr>
        <w:t xml:space="preserve"> </w:t>
      </w:r>
      <w:r>
        <w:t>upon</w:t>
      </w:r>
      <w:r>
        <w:rPr>
          <w:spacing w:val="12"/>
        </w:rPr>
        <w:t xml:space="preserve"> </w:t>
      </w:r>
      <w:r>
        <w:t>the</w:t>
      </w:r>
      <w:r>
        <w:rPr>
          <w:spacing w:val="12"/>
        </w:rPr>
        <w:t xml:space="preserve"> </w:t>
      </w:r>
      <w:r>
        <w:t>Standard</w:t>
      </w:r>
      <w:r>
        <w:rPr>
          <w:spacing w:val="12"/>
        </w:rPr>
        <w:t xml:space="preserve"> </w:t>
      </w:r>
      <w:r>
        <w:t>Method</w:t>
      </w:r>
      <w:r>
        <w:rPr>
          <w:spacing w:val="12"/>
        </w:rPr>
        <w:t xml:space="preserve"> </w:t>
      </w:r>
      <w:r>
        <w:t>which</w:t>
      </w:r>
      <w:r>
        <w:rPr>
          <w:spacing w:val="12"/>
        </w:rPr>
        <w:t xml:space="preserve"> </w:t>
      </w:r>
      <w:r>
        <w:t>was</w:t>
      </w:r>
      <w:r>
        <w:rPr>
          <w:spacing w:val="12"/>
        </w:rPr>
        <w:t xml:space="preserve"> </w:t>
      </w:r>
      <w:r>
        <w:t>the</w:t>
      </w:r>
      <w:r>
        <w:rPr>
          <w:spacing w:val="12"/>
        </w:rPr>
        <w:t xml:space="preserve"> </w:t>
      </w:r>
      <w:r>
        <w:t>sum</w:t>
      </w:r>
      <w:r>
        <w:rPr>
          <w:spacing w:val="12"/>
        </w:rPr>
        <w:t xml:space="preserve"> </w:t>
      </w:r>
      <w:r>
        <w:t>of</w:t>
      </w:r>
      <w:r>
        <w:rPr>
          <w:spacing w:val="12"/>
        </w:rPr>
        <w:t xml:space="preserve"> </w:t>
      </w:r>
      <w:r>
        <w:t>the</w:t>
      </w:r>
      <w:r>
        <w:rPr>
          <w:spacing w:val="12"/>
        </w:rPr>
        <w:t xml:space="preserve"> </w:t>
      </w:r>
      <w:r>
        <w:t>four</w:t>
      </w:r>
      <w:r>
        <w:rPr>
          <w:spacing w:val="12"/>
        </w:rPr>
        <w:t xml:space="preserve"> </w:t>
      </w:r>
      <w:r>
        <w:t>individual</w:t>
      </w:r>
      <w:r>
        <w:rPr>
          <w:spacing w:val="12"/>
        </w:rPr>
        <w:t xml:space="preserve"> </w:t>
      </w:r>
      <w:r>
        <w:t>authority</w:t>
      </w:r>
      <w:r>
        <w:rPr>
          <w:spacing w:val="12"/>
        </w:rPr>
        <w:t xml:space="preserve"> </w:t>
      </w:r>
      <w:r>
        <w:t>housing</w:t>
      </w:r>
      <w:r>
        <w:rPr>
          <w:spacing w:val="12"/>
        </w:rPr>
        <w:t xml:space="preserve"> </w:t>
      </w:r>
      <w:r>
        <w:t>requirements.</w:t>
      </w:r>
      <w:r>
        <w:rPr>
          <w:spacing w:val="12"/>
        </w:rPr>
        <w:t xml:space="preserve"> </w:t>
      </w:r>
      <w:r>
        <w:t>The</w:t>
      </w:r>
      <w:r>
        <w:rPr>
          <w:spacing w:val="12"/>
        </w:rPr>
        <w:t xml:space="preserve"> </w:t>
      </w:r>
      <w:r>
        <w:t>housing</w:t>
      </w:r>
      <w:r>
        <w:rPr>
          <w:spacing w:val="12"/>
        </w:rPr>
        <w:t xml:space="preserve"> </w:t>
      </w:r>
      <w:r>
        <w:t>requirement</w:t>
      </w:r>
      <w:r>
        <w:rPr>
          <w:spacing w:val="12"/>
        </w:rPr>
        <w:t xml:space="preserve"> </w:t>
      </w:r>
      <w:r>
        <w:t>for</w:t>
      </w:r>
      <w:r>
        <w:rPr>
          <w:spacing w:val="40"/>
        </w:rPr>
        <w:t xml:space="preserve"> </w:t>
      </w:r>
      <w:r>
        <w:t>the</w:t>
      </w:r>
      <w:r>
        <w:rPr>
          <w:spacing w:val="9"/>
        </w:rPr>
        <w:t xml:space="preserve"> </w:t>
      </w:r>
      <w:r>
        <w:t>four</w:t>
      </w:r>
      <w:r>
        <w:rPr>
          <w:spacing w:val="9"/>
        </w:rPr>
        <w:t xml:space="preserve"> </w:t>
      </w:r>
      <w:r>
        <w:t>authorities</w:t>
      </w:r>
      <w:r>
        <w:rPr>
          <w:spacing w:val="9"/>
        </w:rPr>
        <w:t xml:space="preserve"> </w:t>
      </w:r>
      <w:r>
        <w:t>was</w:t>
      </w:r>
      <w:r>
        <w:rPr>
          <w:spacing w:val="9"/>
        </w:rPr>
        <w:t xml:space="preserve"> </w:t>
      </w:r>
      <w:r>
        <w:t>76,076</w:t>
      </w:r>
      <w:r>
        <w:rPr>
          <w:spacing w:val="9"/>
        </w:rPr>
        <w:t xml:space="preserve"> </w:t>
      </w:r>
      <w:r>
        <w:t>dwellings,</w:t>
      </w:r>
      <w:r>
        <w:rPr>
          <w:spacing w:val="9"/>
        </w:rPr>
        <w:t xml:space="preserve"> </w:t>
      </w:r>
      <w:r>
        <w:t>however,</w:t>
      </w:r>
      <w:r>
        <w:rPr>
          <w:spacing w:val="9"/>
        </w:rPr>
        <w:t xml:space="preserve"> </w:t>
      </w:r>
      <w:r>
        <w:t>there</w:t>
      </w:r>
      <w:r>
        <w:rPr>
          <w:spacing w:val="9"/>
        </w:rPr>
        <w:t xml:space="preserve"> </w:t>
      </w:r>
      <w:r>
        <w:t>was</w:t>
      </w:r>
      <w:r>
        <w:rPr>
          <w:spacing w:val="9"/>
        </w:rPr>
        <w:t xml:space="preserve"> </w:t>
      </w:r>
      <w:r>
        <w:t>only</w:t>
      </w:r>
      <w:r>
        <w:rPr>
          <w:spacing w:val="9"/>
        </w:rPr>
        <w:t xml:space="preserve"> </w:t>
      </w:r>
      <w:r>
        <w:t>an</w:t>
      </w:r>
      <w:r>
        <w:rPr>
          <w:spacing w:val="9"/>
        </w:rPr>
        <w:t xml:space="preserve"> </w:t>
      </w:r>
      <w:r>
        <w:t>identified</w:t>
      </w:r>
      <w:r>
        <w:rPr>
          <w:spacing w:val="9"/>
        </w:rPr>
        <w:t xml:space="preserve"> </w:t>
      </w:r>
      <w:r>
        <w:t>capacity</w:t>
      </w:r>
      <w:r>
        <w:rPr>
          <w:spacing w:val="9"/>
        </w:rPr>
        <w:t xml:space="preserve"> </w:t>
      </w:r>
      <w:r>
        <w:t>of</w:t>
      </w:r>
      <w:r>
        <w:rPr>
          <w:spacing w:val="9"/>
        </w:rPr>
        <w:t xml:space="preserve"> </w:t>
      </w:r>
      <w:r>
        <w:t>47,837</w:t>
      </w:r>
      <w:r>
        <w:rPr>
          <w:spacing w:val="9"/>
        </w:rPr>
        <w:t xml:space="preserve"> </w:t>
      </w:r>
      <w:r>
        <w:t>dwellings</w:t>
      </w:r>
      <w:r>
        <w:rPr>
          <w:spacing w:val="9"/>
        </w:rPr>
        <w:t xml:space="preserve"> </w:t>
      </w:r>
      <w:r>
        <w:t>leaving</w:t>
      </w:r>
      <w:r>
        <w:rPr>
          <w:spacing w:val="9"/>
        </w:rPr>
        <w:t xml:space="preserve"> </w:t>
      </w:r>
      <w:r>
        <w:t>a</w:t>
      </w:r>
      <w:r>
        <w:rPr>
          <w:spacing w:val="9"/>
        </w:rPr>
        <w:t xml:space="preserve"> </w:t>
      </w:r>
      <w:r>
        <w:t>shortfall</w:t>
      </w:r>
      <w:r>
        <w:rPr>
          <w:spacing w:val="9"/>
        </w:rPr>
        <w:t xml:space="preserve"> </w:t>
      </w:r>
      <w:r>
        <w:t>of</w:t>
      </w:r>
      <w:r>
        <w:rPr>
          <w:spacing w:val="9"/>
        </w:rPr>
        <w:t xml:space="preserve"> </w:t>
      </w:r>
      <w:r>
        <w:t>28,239</w:t>
      </w:r>
      <w:r>
        <w:rPr>
          <w:spacing w:val="9"/>
        </w:rPr>
        <w:t xml:space="preserve"> </w:t>
      </w:r>
      <w:r>
        <w:t>dwellings</w:t>
      </w:r>
      <w:r>
        <w:rPr>
          <w:spacing w:val="9"/>
        </w:rPr>
        <w:t xml:space="preserve"> </w:t>
      </w:r>
      <w:r>
        <w:t>to</w:t>
      </w:r>
      <w:r>
        <w:rPr>
          <w:spacing w:val="40"/>
        </w:rPr>
        <w:t xml:space="preserve"> </w:t>
      </w:r>
      <w:r>
        <w:t>be directed to other authorities. Now, each authority will calculate its own housing requirement using the standard method calculation.</w:t>
      </w:r>
      <w:r>
        <w:rPr>
          <w:spacing w:val="40"/>
        </w:rPr>
        <w:t xml:space="preserve"> </w:t>
      </w:r>
      <w:r>
        <w:t>Dudley has</w:t>
      </w:r>
      <w:r>
        <w:rPr>
          <w:spacing w:val="40"/>
        </w:rPr>
        <w:t xml:space="preserve"> </w:t>
      </w:r>
      <w:r>
        <w:t>recently published a Publication Draft of its Local Plan that confirms that its housing need is 11,169 dwellings but that it only has capacity to delivery</w:t>
      </w:r>
      <w:r>
        <w:rPr>
          <w:spacing w:val="40"/>
        </w:rPr>
        <w:t xml:space="preserve"> </w:t>
      </w:r>
      <w:r>
        <w:t>10,470 dwellings leaving a shortfall of 699 homes. Wolverhampton also carried out Preferred Options consultation earlier in the</w:t>
      </w:r>
      <w:r>
        <w:t xml:space="preserve"> year and they had</w:t>
      </w:r>
      <w:r>
        <w:rPr>
          <w:spacing w:val="40"/>
        </w:rPr>
        <w:t xml:space="preserve"> </w:t>
      </w:r>
      <w:r>
        <w:t>identified a shortfall of just under 12,000 homes.</w:t>
      </w:r>
      <w:r>
        <w:rPr>
          <w:spacing w:val="40"/>
        </w:rPr>
        <w:t xml:space="preserve"> </w:t>
      </w:r>
      <w:r>
        <w:t>Walsall is yet to publish a plan although it is anticipated that there will be a further shortfall in what is</w:t>
      </w:r>
      <w:r>
        <w:rPr>
          <w:spacing w:val="40"/>
        </w:rPr>
        <w:t xml:space="preserve"> </w:t>
      </w:r>
      <w:r>
        <w:t>required against their capacity to meet these needs.</w:t>
      </w:r>
    </w:p>
    <w:p w14:paraId="6DF2DBB2" w14:textId="77777777" w:rsidR="00B255A0" w:rsidRDefault="00B255A0">
      <w:pPr>
        <w:pStyle w:val="BodyText"/>
        <w:spacing w:before="4"/>
      </w:pPr>
    </w:p>
    <w:p w14:paraId="18E33606" w14:textId="77777777" w:rsidR="00B255A0" w:rsidRDefault="00A92CC1">
      <w:pPr>
        <w:pStyle w:val="BodyText"/>
        <w:ind w:left="552"/>
      </w:pPr>
      <w:r>
        <w:t>Total</w:t>
      </w:r>
      <w:r>
        <w:rPr>
          <w:spacing w:val="5"/>
        </w:rPr>
        <w:t xml:space="preserve"> </w:t>
      </w:r>
      <w:r>
        <w:rPr>
          <w:spacing w:val="-2"/>
        </w:rPr>
        <w:t>shortfall</w:t>
      </w:r>
    </w:p>
    <w:p w14:paraId="5F9C4F7B" w14:textId="77777777" w:rsidR="00B255A0" w:rsidRDefault="00B255A0">
      <w:pPr>
        <w:pStyle w:val="BodyText"/>
        <w:spacing w:before="8"/>
      </w:pPr>
    </w:p>
    <w:p w14:paraId="0AA21095" w14:textId="77777777" w:rsidR="00B255A0" w:rsidRDefault="00A92CC1">
      <w:pPr>
        <w:pStyle w:val="BodyText"/>
        <w:spacing w:before="1" w:line="247" w:lineRule="auto"/>
        <w:ind w:left="552" w:right="733"/>
      </w:pPr>
      <w:r>
        <w:t>If the housing shortfall figures in the emerging Birmingham and Wolverhampton Preferred Option plans and the shortfalls in the Dudley and Sandwell</w:t>
      </w:r>
      <w:r>
        <w:rPr>
          <w:spacing w:val="80"/>
        </w:rPr>
        <w:t xml:space="preserve"> </w:t>
      </w:r>
      <w:r>
        <w:t>Publication</w:t>
      </w:r>
      <w:r>
        <w:rPr>
          <w:spacing w:val="13"/>
        </w:rPr>
        <w:t xml:space="preserve"> </w:t>
      </w:r>
      <w:r>
        <w:t>Plans</w:t>
      </w:r>
      <w:r>
        <w:rPr>
          <w:spacing w:val="13"/>
        </w:rPr>
        <w:t xml:space="preserve"> </w:t>
      </w:r>
      <w:r>
        <w:t>are</w:t>
      </w:r>
      <w:r>
        <w:rPr>
          <w:spacing w:val="13"/>
        </w:rPr>
        <w:t xml:space="preserve"> </w:t>
      </w:r>
      <w:r>
        <w:t>added</w:t>
      </w:r>
      <w:r>
        <w:rPr>
          <w:spacing w:val="13"/>
        </w:rPr>
        <w:t xml:space="preserve"> </w:t>
      </w:r>
      <w:r>
        <w:t>together</w:t>
      </w:r>
      <w:r>
        <w:rPr>
          <w:spacing w:val="13"/>
        </w:rPr>
        <w:t xml:space="preserve"> </w:t>
      </w:r>
      <w:r>
        <w:t>it</w:t>
      </w:r>
      <w:r>
        <w:rPr>
          <w:spacing w:val="13"/>
        </w:rPr>
        <w:t xml:space="preserve"> </w:t>
      </w:r>
      <w:r>
        <w:t>totals</w:t>
      </w:r>
      <w:r>
        <w:rPr>
          <w:spacing w:val="13"/>
        </w:rPr>
        <w:t xml:space="preserve"> </w:t>
      </w:r>
      <w:r>
        <w:t>74,768</w:t>
      </w:r>
      <w:r>
        <w:rPr>
          <w:spacing w:val="13"/>
        </w:rPr>
        <w:t xml:space="preserve"> </w:t>
      </w:r>
      <w:r>
        <w:t>dwellings.</w:t>
      </w:r>
      <w:r>
        <w:rPr>
          <w:spacing w:val="13"/>
        </w:rPr>
        <w:t xml:space="preserve"> </w:t>
      </w:r>
      <w:r>
        <w:t>As</w:t>
      </w:r>
      <w:r>
        <w:rPr>
          <w:spacing w:val="13"/>
        </w:rPr>
        <w:t xml:space="preserve"> </w:t>
      </w:r>
      <w:r>
        <w:t>noted</w:t>
      </w:r>
      <w:r>
        <w:rPr>
          <w:spacing w:val="13"/>
        </w:rPr>
        <w:t xml:space="preserve"> </w:t>
      </w:r>
      <w:r>
        <w:t>above,</w:t>
      </w:r>
      <w:r>
        <w:rPr>
          <w:spacing w:val="13"/>
        </w:rPr>
        <w:t xml:space="preserve"> </w:t>
      </w:r>
      <w:r>
        <w:t>this</w:t>
      </w:r>
      <w:r>
        <w:rPr>
          <w:spacing w:val="13"/>
        </w:rPr>
        <w:t xml:space="preserve"> </w:t>
      </w:r>
      <w:r>
        <w:t>has</w:t>
      </w:r>
      <w:r>
        <w:rPr>
          <w:spacing w:val="13"/>
        </w:rPr>
        <w:t xml:space="preserve"> </w:t>
      </w:r>
      <w:r>
        <w:t>the</w:t>
      </w:r>
      <w:r>
        <w:rPr>
          <w:spacing w:val="13"/>
        </w:rPr>
        <w:t xml:space="preserve"> </w:t>
      </w:r>
      <w:r>
        <w:t>potential</w:t>
      </w:r>
      <w:r>
        <w:rPr>
          <w:spacing w:val="13"/>
        </w:rPr>
        <w:t xml:space="preserve"> </w:t>
      </w:r>
      <w:r>
        <w:t>to</w:t>
      </w:r>
      <w:r>
        <w:rPr>
          <w:spacing w:val="13"/>
        </w:rPr>
        <w:t xml:space="preserve"> </w:t>
      </w:r>
      <w:r>
        <w:t>increase</w:t>
      </w:r>
      <w:r>
        <w:rPr>
          <w:spacing w:val="13"/>
        </w:rPr>
        <w:t xml:space="preserve"> </w:t>
      </w:r>
      <w:r>
        <w:t>even</w:t>
      </w:r>
      <w:r>
        <w:rPr>
          <w:spacing w:val="13"/>
        </w:rPr>
        <w:t xml:space="preserve"> </w:t>
      </w:r>
      <w:r>
        <w:t>further</w:t>
      </w:r>
      <w:r>
        <w:rPr>
          <w:spacing w:val="13"/>
        </w:rPr>
        <w:t xml:space="preserve"> </w:t>
      </w:r>
      <w:r>
        <w:t>when</w:t>
      </w:r>
      <w:r>
        <w:rPr>
          <w:spacing w:val="13"/>
        </w:rPr>
        <w:t xml:space="preserve"> </w:t>
      </w:r>
      <w:r>
        <w:t>the</w:t>
      </w:r>
      <w:r>
        <w:rPr>
          <w:spacing w:val="13"/>
        </w:rPr>
        <w:t xml:space="preserve"> </w:t>
      </w:r>
      <w:r>
        <w:t>shortfall</w:t>
      </w:r>
      <w:r>
        <w:rPr>
          <w:spacing w:val="40"/>
        </w:rPr>
        <w:t xml:space="preserve"> </w:t>
      </w:r>
      <w:r>
        <w:t>arising in Walsall is added.</w:t>
      </w:r>
    </w:p>
    <w:p w14:paraId="0662D104" w14:textId="77777777" w:rsidR="00B255A0" w:rsidRDefault="00B255A0">
      <w:pPr>
        <w:pStyle w:val="BodyText"/>
        <w:spacing w:before="4"/>
      </w:pPr>
    </w:p>
    <w:p w14:paraId="17F9325D" w14:textId="77777777" w:rsidR="00B255A0" w:rsidRDefault="00A92CC1">
      <w:pPr>
        <w:pStyle w:val="BodyText"/>
        <w:ind w:left="552"/>
      </w:pPr>
      <w:r>
        <w:rPr>
          <w:spacing w:val="-2"/>
        </w:rPr>
        <w:t>Objection</w:t>
      </w:r>
    </w:p>
    <w:p w14:paraId="4E0DDE32" w14:textId="77777777" w:rsidR="00B255A0" w:rsidRDefault="00B255A0">
      <w:pPr>
        <w:pStyle w:val="BodyText"/>
        <w:spacing w:before="8"/>
      </w:pPr>
    </w:p>
    <w:p w14:paraId="0511F7CA" w14:textId="77777777" w:rsidR="00B255A0" w:rsidRDefault="00A92CC1">
      <w:pPr>
        <w:pStyle w:val="BodyText"/>
        <w:spacing w:before="1" w:line="247" w:lineRule="auto"/>
        <w:ind w:left="552" w:right="733"/>
      </w:pPr>
      <w:r>
        <w:t>Bloor</w:t>
      </w:r>
      <w:r>
        <w:rPr>
          <w:spacing w:val="11"/>
        </w:rPr>
        <w:t xml:space="preserve"> </w:t>
      </w:r>
      <w:r>
        <w:t>object</w:t>
      </w:r>
      <w:r>
        <w:rPr>
          <w:spacing w:val="11"/>
        </w:rPr>
        <w:t xml:space="preserve"> </w:t>
      </w:r>
      <w:r>
        <w:t>to</w:t>
      </w:r>
      <w:r>
        <w:rPr>
          <w:spacing w:val="11"/>
        </w:rPr>
        <w:t xml:space="preserve"> </w:t>
      </w:r>
      <w:r>
        <w:t>Policy</w:t>
      </w:r>
      <w:r>
        <w:rPr>
          <w:spacing w:val="11"/>
        </w:rPr>
        <w:t xml:space="preserve"> </w:t>
      </w:r>
      <w:r>
        <w:t>SDS1</w:t>
      </w:r>
      <w:r>
        <w:rPr>
          <w:spacing w:val="11"/>
        </w:rPr>
        <w:t xml:space="preserve"> </w:t>
      </w:r>
      <w:r>
        <w:t>on</w:t>
      </w:r>
      <w:r>
        <w:rPr>
          <w:spacing w:val="11"/>
        </w:rPr>
        <w:t xml:space="preserve"> </w:t>
      </w:r>
      <w:r>
        <w:t>the</w:t>
      </w:r>
      <w:r>
        <w:rPr>
          <w:spacing w:val="11"/>
        </w:rPr>
        <w:t xml:space="preserve"> </w:t>
      </w:r>
      <w:r>
        <w:t>basis</w:t>
      </w:r>
      <w:r>
        <w:rPr>
          <w:spacing w:val="11"/>
        </w:rPr>
        <w:t xml:space="preserve"> </w:t>
      </w:r>
      <w:r>
        <w:t>that</w:t>
      </w:r>
      <w:r>
        <w:rPr>
          <w:spacing w:val="11"/>
        </w:rPr>
        <w:t xml:space="preserve"> </w:t>
      </w:r>
      <w:r>
        <w:t>it</w:t>
      </w:r>
      <w:r>
        <w:rPr>
          <w:spacing w:val="11"/>
        </w:rPr>
        <w:t xml:space="preserve"> </w:t>
      </w:r>
      <w:r>
        <w:t>is</w:t>
      </w:r>
      <w:r>
        <w:rPr>
          <w:spacing w:val="11"/>
        </w:rPr>
        <w:t xml:space="preserve"> </w:t>
      </w:r>
      <w:r>
        <w:t>not</w:t>
      </w:r>
      <w:r>
        <w:rPr>
          <w:spacing w:val="11"/>
        </w:rPr>
        <w:t xml:space="preserve"> </w:t>
      </w:r>
      <w:r>
        <w:t>positively</w:t>
      </w:r>
      <w:r>
        <w:rPr>
          <w:spacing w:val="11"/>
        </w:rPr>
        <w:t xml:space="preserve"> </w:t>
      </w:r>
      <w:r>
        <w:t>prepared,</w:t>
      </w:r>
      <w:r>
        <w:rPr>
          <w:spacing w:val="11"/>
        </w:rPr>
        <w:t xml:space="preserve"> </w:t>
      </w:r>
      <w:r>
        <w:t>not</w:t>
      </w:r>
      <w:r>
        <w:rPr>
          <w:spacing w:val="11"/>
        </w:rPr>
        <w:t xml:space="preserve"> </w:t>
      </w:r>
      <w:proofErr w:type="gramStart"/>
      <w:r>
        <w:t>effective</w:t>
      </w:r>
      <w:proofErr w:type="gramEnd"/>
      <w:r>
        <w:rPr>
          <w:spacing w:val="11"/>
        </w:rPr>
        <w:t xml:space="preserve"> </w:t>
      </w:r>
      <w:r>
        <w:t>and</w:t>
      </w:r>
      <w:r>
        <w:rPr>
          <w:spacing w:val="11"/>
        </w:rPr>
        <w:t xml:space="preserve"> </w:t>
      </w:r>
      <w:r>
        <w:t>not</w:t>
      </w:r>
      <w:r>
        <w:rPr>
          <w:spacing w:val="11"/>
        </w:rPr>
        <w:t xml:space="preserve"> </w:t>
      </w:r>
      <w:r>
        <w:t>consistent</w:t>
      </w:r>
      <w:r>
        <w:rPr>
          <w:spacing w:val="11"/>
        </w:rPr>
        <w:t xml:space="preserve"> </w:t>
      </w:r>
      <w:r>
        <w:t>with</w:t>
      </w:r>
      <w:r>
        <w:rPr>
          <w:spacing w:val="11"/>
        </w:rPr>
        <w:t xml:space="preserve"> </w:t>
      </w:r>
      <w:r>
        <w:t>national</w:t>
      </w:r>
      <w:r>
        <w:rPr>
          <w:spacing w:val="11"/>
        </w:rPr>
        <w:t xml:space="preserve"> </w:t>
      </w:r>
      <w:r>
        <w:t>policy.</w:t>
      </w:r>
      <w:r>
        <w:rPr>
          <w:spacing w:val="11"/>
        </w:rPr>
        <w:t xml:space="preserve"> </w:t>
      </w:r>
      <w:r>
        <w:t>The</w:t>
      </w:r>
      <w:r>
        <w:rPr>
          <w:spacing w:val="11"/>
        </w:rPr>
        <w:t xml:space="preserve"> </w:t>
      </w:r>
      <w:r>
        <w:t>policy</w:t>
      </w:r>
      <w:r>
        <w:rPr>
          <w:spacing w:val="11"/>
        </w:rPr>
        <w:t xml:space="preserve"> </w:t>
      </w:r>
      <w:r>
        <w:t>and</w:t>
      </w:r>
      <w:r>
        <w:rPr>
          <w:spacing w:val="40"/>
        </w:rPr>
        <w:t xml:space="preserve"> </w:t>
      </w:r>
      <w:r>
        <w:t>approach</w:t>
      </w:r>
      <w:r>
        <w:rPr>
          <w:spacing w:val="13"/>
        </w:rPr>
        <w:t xml:space="preserve"> </w:t>
      </w:r>
      <w:r>
        <w:t>to</w:t>
      </w:r>
      <w:r>
        <w:rPr>
          <w:spacing w:val="13"/>
        </w:rPr>
        <w:t xml:space="preserve"> </w:t>
      </w:r>
      <w:r>
        <w:t>meeting</w:t>
      </w:r>
      <w:r>
        <w:rPr>
          <w:spacing w:val="13"/>
        </w:rPr>
        <w:t xml:space="preserve"> </w:t>
      </w:r>
      <w:r>
        <w:t>housing</w:t>
      </w:r>
      <w:r>
        <w:rPr>
          <w:spacing w:val="13"/>
        </w:rPr>
        <w:t xml:space="preserve"> </w:t>
      </w:r>
      <w:r>
        <w:t>needs</w:t>
      </w:r>
      <w:r>
        <w:rPr>
          <w:spacing w:val="13"/>
        </w:rPr>
        <w:t xml:space="preserve"> </w:t>
      </w:r>
      <w:r>
        <w:t>within</w:t>
      </w:r>
      <w:r>
        <w:rPr>
          <w:spacing w:val="13"/>
        </w:rPr>
        <w:t xml:space="preserve"> </w:t>
      </w:r>
      <w:r>
        <w:t>Sandwell</w:t>
      </w:r>
      <w:r>
        <w:rPr>
          <w:spacing w:val="13"/>
        </w:rPr>
        <w:t xml:space="preserve"> </w:t>
      </w:r>
      <w:r>
        <w:t>will</w:t>
      </w:r>
      <w:r>
        <w:rPr>
          <w:spacing w:val="13"/>
        </w:rPr>
        <w:t xml:space="preserve"> </w:t>
      </w:r>
      <w:r>
        <w:t>result</w:t>
      </w:r>
      <w:r>
        <w:rPr>
          <w:spacing w:val="13"/>
        </w:rPr>
        <w:t xml:space="preserve"> </w:t>
      </w:r>
      <w:r>
        <w:t>in</w:t>
      </w:r>
      <w:r>
        <w:rPr>
          <w:spacing w:val="13"/>
        </w:rPr>
        <w:t xml:space="preserve"> </w:t>
      </w:r>
      <w:r>
        <w:t>significant</w:t>
      </w:r>
      <w:r>
        <w:rPr>
          <w:spacing w:val="13"/>
        </w:rPr>
        <w:t xml:space="preserve"> </w:t>
      </w:r>
      <w:r>
        <w:t>housing</w:t>
      </w:r>
      <w:r>
        <w:rPr>
          <w:spacing w:val="13"/>
        </w:rPr>
        <w:t xml:space="preserve"> </w:t>
      </w:r>
      <w:r>
        <w:t>need</w:t>
      </w:r>
      <w:r>
        <w:rPr>
          <w:spacing w:val="13"/>
        </w:rPr>
        <w:t xml:space="preserve"> </w:t>
      </w:r>
      <w:r>
        <w:t>going</w:t>
      </w:r>
      <w:r>
        <w:rPr>
          <w:spacing w:val="13"/>
        </w:rPr>
        <w:t xml:space="preserve"> </w:t>
      </w:r>
      <w:r>
        <w:t>unmet</w:t>
      </w:r>
      <w:r>
        <w:rPr>
          <w:spacing w:val="13"/>
        </w:rPr>
        <w:t xml:space="preserve"> </w:t>
      </w:r>
      <w:r>
        <w:t>leaving</w:t>
      </w:r>
      <w:r>
        <w:rPr>
          <w:spacing w:val="13"/>
        </w:rPr>
        <w:t xml:space="preserve"> </w:t>
      </w:r>
      <w:r>
        <w:t>those</w:t>
      </w:r>
      <w:r>
        <w:rPr>
          <w:spacing w:val="13"/>
        </w:rPr>
        <w:t xml:space="preserve"> </w:t>
      </w:r>
      <w:r>
        <w:t>in</w:t>
      </w:r>
      <w:r>
        <w:rPr>
          <w:spacing w:val="13"/>
        </w:rPr>
        <w:t xml:space="preserve"> </w:t>
      </w:r>
      <w:r>
        <w:t>need</w:t>
      </w:r>
      <w:r>
        <w:rPr>
          <w:spacing w:val="13"/>
        </w:rPr>
        <w:t xml:space="preserve"> </w:t>
      </w:r>
      <w:r>
        <w:t>of</w:t>
      </w:r>
      <w:r>
        <w:rPr>
          <w:spacing w:val="13"/>
        </w:rPr>
        <w:t xml:space="preserve"> </w:t>
      </w:r>
      <w:r>
        <w:t>housing</w:t>
      </w:r>
      <w:r>
        <w:rPr>
          <w:spacing w:val="13"/>
        </w:rPr>
        <w:t xml:space="preserve"> </w:t>
      </w:r>
      <w:r>
        <w:t>having</w:t>
      </w:r>
      <w:r>
        <w:rPr>
          <w:spacing w:val="13"/>
        </w:rPr>
        <w:t xml:space="preserve"> </w:t>
      </w:r>
      <w:r>
        <w:t>to</w:t>
      </w:r>
      <w:r>
        <w:rPr>
          <w:spacing w:val="40"/>
        </w:rPr>
        <w:t xml:space="preserve"> </w:t>
      </w:r>
      <w:r>
        <w:t>incur increasing costs of housing be that through purchase or renting costs, increased overcrowding and a greater number of people living in housing</w:t>
      </w:r>
      <w:r>
        <w:rPr>
          <w:spacing w:val="80"/>
        </w:rPr>
        <w:t xml:space="preserve"> </w:t>
      </w:r>
      <w:r>
        <w:t>that is not suitable for their needs. As well as the social cost of not providing enough housing the economic impacts of not meeting the needs of the</w:t>
      </w:r>
      <w:r>
        <w:rPr>
          <w:spacing w:val="40"/>
        </w:rPr>
        <w:t xml:space="preserve"> </w:t>
      </w:r>
      <w:r>
        <w:t>population are potentially as significant, if not more so, if those of working age population cannot find somewhere to live in the Borough they will leave</w:t>
      </w:r>
      <w:r>
        <w:rPr>
          <w:spacing w:val="40"/>
        </w:rPr>
        <w:t xml:space="preserve"> </w:t>
      </w:r>
      <w:r>
        <w:t>and work elsewhere. This outward migration could lead to a</w:t>
      </w:r>
      <w:r>
        <w:t>n ageing population being left with a smaller working age population present which could</w:t>
      </w:r>
      <w:r>
        <w:rPr>
          <w:spacing w:val="40"/>
        </w:rPr>
        <w:t xml:space="preserve"> </w:t>
      </w:r>
      <w:r>
        <w:t>impact</w:t>
      </w:r>
      <w:r>
        <w:rPr>
          <w:spacing w:val="11"/>
        </w:rPr>
        <w:t xml:space="preserve"> </w:t>
      </w:r>
      <w:r>
        <w:t>on</w:t>
      </w:r>
      <w:r>
        <w:rPr>
          <w:spacing w:val="11"/>
        </w:rPr>
        <w:t xml:space="preserve"> </w:t>
      </w:r>
      <w:r>
        <w:t>the</w:t>
      </w:r>
      <w:r>
        <w:rPr>
          <w:spacing w:val="11"/>
        </w:rPr>
        <w:t xml:space="preserve"> </w:t>
      </w:r>
      <w:r>
        <w:t>delivery</w:t>
      </w:r>
      <w:r>
        <w:rPr>
          <w:spacing w:val="11"/>
        </w:rPr>
        <w:t xml:space="preserve"> </w:t>
      </w:r>
      <w:r>
        <w:t>and</w:t>
      </w:r>
      <w:r>
        <w:rPr>
          <w:spacing w:val="11"/>
        </w:rPr>
        <w:t xml:space="preserve"> </w:t>
      </w:r>
      <w:r>
        <w:t>provision</w:t>
      </w:r>
      <w:r>
        <w:rPr>
          <w:spacing w:val="11"/>
        </w:rPr>
        <w:t xml:space="preserve"> </w:t>
      </w:r>
      <w:r>
        <w:t>of</w:t>
      </w:r>
      <w:r>
        <w:rPr>
          <w:spacing w:val="11"/>
        </w:rPr>
        <w:t xml:space="preserve"> </w:t>
      </w:r>
      <w:r>
        <w:t>services.</w:t>
      </w:r>
      <w:r>
        <w:rPr>
          <w:spacing w:val="11"/>
        </w:rPr>
        <w:t xml:space="preserve"> </w:t>
      </w:r>
      <w:r>
        <w:t>The</w:t>
      </w:r>
      <w:r>
        <w:rPr>
          <w:spacing w:val="11"/>
        </w:rPr>
        <w:t xml:space="preserve"> </w:t>
      </w:r>
      <w:r>
        <w:t>impacts</w:t>
      </w:r>
      <w:r>
        <w:rPr>
          <w:spacing w:val="11"/>
        </w:rPr>
        <w:t xml:space="preserve"> </w:t>
      </w:r>
      <w:r>
        <w:t>are</w:t>
      </w:r>
      <w:r>
        <w:rPr>
          <w:spacing w:val="11"/>
        </w:rPr>
        <w:t xml:space="preserve"> </w:t>
      </w:r>
      <w:r>
        <w:t>significant</w:t>
      </w:r>
      <w:r>
        <w:rPr>
          <w:spacing w:val="11"/>
        </w:rPr>
        <w:t xml:space="preserve"> </w:t>
      </w:r>
      <w:r>
        <w:t>and</w:t>
      </w:r>
      <w:r>
        <w:rPr>
          <w:spacing w:val="11"/>
        </w:rPr>
        <w:t xml:space="preserve"> </w:t>
      </w:r>
      <w:r>
        <w:t>as</w:t>
      </w:r>
      <w:r>
        <w:rPr>
          <w:spacing w:val="11"/>
        </w:rPr>
        <w:t xml:space="preserve"> </w:t>
      </w:r>
      <w:r>
        <w:t>such,</w:t>
      </w:r>
      <w:r>
        <w:rPr>
          <w:spacing w:val="11"/>
        </w:rPr>
        <w:t xml:space="preserve"> </w:t>
      </w:r>
      <w:r>
        <w:t>the</w:t>
      </w:r>
      <w:r>
        <w:rPr>
          <w:spacing w:val="11"/>
        </w:rPr>
        <w:t xml:space="preserve"> </w:t>
      </w:r>
      <w:r>
        <w:t>approach</w:t>
      </w:r>
      <w:r>
        <w:rPr>
          <w:spacing w:val="11"/>
        </w:rPr>
        <w:t xml:space="preserve"> </w:t>
      </w:r>
      <w:r>
        <w:t>set</w:t>
      </w:r>
      <w:r>
        <w:rPr>
          <w:spacing w:val="11"/>
        </w:rPr>
        <w:t xml:space="preserve"> </w:t>
      </w:r>
      <w:r>
        <w:t>out</w:t>
      </w:r>
      <w:r>
        <w:rPr>
          <w:spacing w:val="11"/>
        </w:rPr>
        <w:t xml:space="preserve"> </w:t>
      </w:r>
      <w:r>
        <w:t>in</w:t>
      </w:r>
      <w:r>
        <w:rPr>
          <w:spacing w:val="11"/>
        </w:rPr>
        <w:t xml:space="preserve"> </w:t>
      </w:r>
      <w:r>
        <w:t>the</w:t>
      </w:r>
      <w:r>
        <w:rPr>
          <w:spacing w:val="11"/>
        </w:rPr>
        <w:t xml:space="preserve"> </w:t>
      </w:r>
      <w:r>
        <w:t>plan</w:t>
      </w:r>
      <w:r>
        <w:rPr>
          <w:spacing w:val="11"/>
        </w:rPr>
        <w:t xml:space="preserve"> </w:t>
      </w:r>
      <w:r>
        <w:t>is</w:t>
      </w:r>
      <w:r>
        <w:rPr>
          <w:spacing w:val="11"/>
        </w:rPr>
        <w:t xml:space="preserve"> </w:t>
      </w:r>
      <w:r>
        <w:t>unsound.</w:t>
      </w:r>
    </w:p>
    <w:p w14:paraId="1D5BA8C6" w14:textId="77777777" w:rsidR="00B255A0" w:rsidRDefault="00B255A0">
      <w:pPr>
        <w:pStyle w:val="BodyText"/>
        <w:spacing w:before="3"/>
      </w:pPr>
    </w:p>
    <w:p w14:paraId="606663BB" w14:textId="77777777" w:rsidR="00B255A0" w:rsidRDefault="00A92CC1">
      <w:pPr>
        <w:pStyle w:val="BodyText"/>
        <w:spacing w:line="247" w:lineRule="auto"/>
        <w:ind w:left="552" w:right="625"/>
      </w:pPr>
      <w:r>
        <w:t>In</w:t>
      </w:r>
      <w:r>
        <w:rPr>
          <w:spacing w:val="6"/>
        </w:rPr>
        <w:t xml:space="preserve"> </w:t>
      </w:r>
      <w:r>
        <w:t>order</w:t>
      </w:r>
      <w:r>
        <w:rPr>
          <w:spacing w:val="6"/>
        </w:rPr>
        <w:t xml:space="preserve"> </w:t>
      </w:r>
      <w:r>
        <w:t>to</w:t>
      </w:r>
      <w:r>
        <w:rPr>
          <w:spacing w:val="6"/>
        </w:rPr>
        <w:t xml:space="preserve"> </w:t>
      </w:r>
      <w:r>
        <w:t>address</w:t>
      </w:r>
      <w:r>
        <w:rPr>
          <w:spacing w:val="6"/>
        </w:rPr>
        <w:t xml:space="preserve"> </w:t>
      </w:r>
      <w:r>
        <w:t>our</w:t>
      </w:r>
      <w:r>
        <w:rPr>
          <w:spacing w:val="6"/>
        </w:rPr>
        <w:t xml:space="preserve"> </w:t>
      </w:r>
      <w:proofErr w:type="gramStart"/>
      <w:r>
        <w:t>concerns</w:t>
      </w:r>
      <w:proofErr w:type="gramEnd"/>
      <w:r>
        <w:rPr>
          <w:spacing w:val="6"/>
        </w:rPr>
        <w:t xml:space="preserve"> </w:t>
      </w:r>
      <w:r>
        <w:t>the</w:t>
      </w:r>
      <w:r>
        <w:rPr>
          <w:spacing w:val="6"/>
        </w:rPr>
        <w:t xml:space="preserve"> </w:t>
      </w:r>
      <w:r>
        <w:t>Council</w:t>
      </w:r>
      <w:r>
        <w:rPr>
          <w:spacing w:val="6"/>
        </w:rPr>
        <w:t xml:space="preserve"> </w:t>
      </w:r>
      <w:r>
        <w:t>need</w:t>
      </w:r>
      <w:r>
        <w:rPr>
          <w:spacing w:val="6"/>
        </w:rPr>
        <w:t xml:space="preserve"> </w:t>
      </w:r>
      <w:r>
        <w:t>to</w:t>
      </w:r>
      <w:r>
        <w:rPr>
          <w:spacing w:val="6"/>
        </w:rPr>
        <w:t xml:space="preserve"> </w:t>
      </w:r>
      <w:r>
        <w:t>establish</w:t>
      </w:r>
      <w:r>
        <w:rPr>
          <w:spacing w:val="6"/>
        </w:rPr>
        <w:t xml:space="preserve"> </w:t>
      </w:r>
      <w:r>
        <w:t>and</w:t>
      </w:r>
      <w:r>
        <w:rPr>
          <w:spacing w:val="6"/>
        </w:rPr>
        <w:t xml:space="preserve"> </w:t>
      </w:r>
      <w:r>
        <w:t>agree</w:t>
      </w:r>
      <w:r>
        <w:rPr>
          <w:spacing w:val="6"/>
        </w:rPr>
        <w:t xml:space="preserve"> </w:t>
      </w:r>
      <w:r>
        <w:t>with</w:t>
      </w:r>
      <w:r>
        <w:rPr>
          <w:spacing w:val="6"/>
        </w:rPr>
        <w:t xml:space="preserve"> </w:t>
      </w:r>
      <w:r>
        <w:t>other</w:t>
      </w:r>
      <w:r>
        <w:rPr>
          <w:spacing w:val="6"/>
        </w:rPr>
        <w:t xml:space="preserve"> </w:t>
      </w:r>
      <w:r>
        <w:t>authorities</w:t>
      </w:r>
      <w:r>
        <w:rPr>
          <w:spacing w:val="6"/>
        </w:rPr>
        <w:t xml:space="preserve"> </w:t>
      </w:r>
      <w:r>
        <w:t>in</w:t>
      </w:r>
      <w:r>
        <w:rPr>
          <w:spacing w:val="6"/>
        </w:rPr>
        <w:t xml:space="preserve"> </w:t>
      </w:r>
      <w:r>
        <w:t>the</w:t>
      </w:r>
      <w:r>
        <w:rPr>
          <w:spacing w:val="6"/>
        </w:rPr>
        <w:t xml:space="preserve"> </w:t>
      </w:r>
      <w:r>
        <w:t>HMA</w:t>
      </w:r>
      <w:r>
        <w:rPr>
          <w:spacing w:val="6"/>
        </w:rPr>
        <w:t xml:space="preserve"> </w:t>
      </w:r>
      <w:r>
        <w:t>how</w:t>
      </w:r>
      <w:r>
        <w:rPr>
          <w:spacing w:val="6"/>
        </w:rPr>
        <w:t xml:space="preserve"> </w:t>
      </w:r>
      <w:r>
        <w:t>and</w:t>
      </w:r>
      <w:r>
        <w:rPr>
          <w:spacing w:val="6"/>
        </w:rPr>
        <w:t xml:space="preserve"> </w:t>
      </w:r>
      <w:r>
        <w:t>where</w:t>
      </w:r>
      <w:r>
        <w:rPr>
          <w:spacing w:val="6"/>
        </w:rPr>
        <w:t xml:space="preserve"> </w:t>
      </w:r>
      <w:r>
        <w:t>its</w:t>
      </w:r>
      <w:r>
        <w:rPr>
          <w:spacing w:val="6"/>
        </w:rPr>
        <w:t xml:space="preserve"> </w:t>
      </w:r>
      <w:r>
        <w:t>unmet</w:t>
      </w:r>
      <w:r>
        <w:rPr>
          <w:spacing w:val="6"/>
        </w:rPr>
        <w:t xml:space="preserve"> </w:t>
      </w:r>
      <w:r>
        <w:t>needs</w:t>
      </w:r>
      <w:r>
        <w:rPr>
          <w:spacing w:val="6"/>
        </w:rPr>
        <w:t xml:space="preserve"> </w:t>
      </w:r>
      <w:r>
        <w:t>are</w:t>
      </w:r>
      <w:r>
        <w:rPr>
          <w:spacing w:val="6"/>
        </w:rPr>
        <w:t xml:space="preserve"> </w:t>
      </w:r>
      <w:r>
        <w:t>going</w:t>
      </w:r>
      <w:r>
        <w:rPr>
          <w:spacing w:val="40"/>
        </w:rPr>
        <w:t xml:space="preserve"> </w:t>
      </w:r>
      <w:r>
        <w:t>to</w:t>
      </w:r>
      <w:r>
        <w:rPr>
          <w:spacing w:val="7"/>
        </w:rPr>
        <w:t xml:space="preserve"> </w:t>
      </w:r>
      <w:r>
        <w:t>be</w:t>
      </w:r>
      <w:r>
        <w:rPr>
          <w:spacing w:val="7"/>
        </w:rPr>
        <w:t xml:space="preserve"> </w:t>
      </w:r>
      <w:r>
        <w:t>met.</w:t>
      </w:r>
      <w:r>
        <w:rPr>
          <w:spacing w:val="7"/>
        </w:rPr>
        <w:t xml:space="preserve"> </w:t>
      </w:r>
      <w:r>
        <w:t>This</w:t>
      </w:r>
      <w:r>
        <w:rPr>
          <w:spacing w:val="7"/>
        </w:rPr>
        <w:t xml:space="preserve"> </w:t>
      </w:r>
      <w:r>
        <w:t>needs</w:t>
      </w:r>
      <w:r>
        <w:rPr>
          <w:spacing w:val="7"/>
        </w:rPr>
        <w:t xml:space="preserve"> </w:t>
      </w:r>
      <w:r>
        <w:t>to</w:t>
      </w:r>
      <w:r>
        <w:rPr>
          <w:spacing w:val="7"/>
        </w:rPr>
        <w:t xml:space="preserve"> </w:t>
      </w:r>
      <w:r>
        <w:t>be</w:t>
      </w:r>
      <w:r>
        <w:rPr>
          <w:spacing w:val="7"/>
        </w:rPr>
        <w:t xml:space="preserve"> </w:t>
      </w:r>
      <w:r>
        <w:t>a</w:t>
      </w:r>
      <w:r>
        <w:rPr>
          <w:spacing w:val="7"/>
        </w:rPr>
        <w:t xml:space="preserve"> </w:t>
      </w:r>
      <w:r>
        <w:t>tangible</w:t>
      </w:r>
      <w:r>
        <w:rPr>
          <w:spacing w:val="7"/>
        </w:rPr>
        <w:t xml:space="preserve"> </w:t>
      </w:r>
      <w:r>
        <w:t>and</w:t>
      </w:r>
      <w:r>
        <w:rPr>
          <w:spacing w:val="7"/>
        </w:rPr>
        <w:t xml:space="preserve"> </w:t>
      </w:r>
      <w:r>
        <w:t>workable</w:t>
      </w:r>
      <w:r>
        <w:rPr>
          <w:spacing w:val="7"/>
        </w:rPr>
        <w:t xml:space="preserve"> </w:t>
      </w:r>
      <w:r>
        <w:t>solution</w:t>
      </w:r>
      <w:r>
        <w:rPr>
          <w:spacing w:val="7"/>
        </w:rPr>
        <w:t xml:space="preserve"> </w:t>
      </w:r>
      <w:r>
        <w:t>as</w:t>
      </w:r>
      <w:r>
        <w:rPr>
          <w:spacing w:val="7"/>
        </w:rPr>
        <w:t xml:space="preserve"> </w:t>
      </w:r>
      <w:r>
        <w:t>opposed</w:t>
      </w:r>
      <w:r>
        <w:rPr>
          <w:spacing w:val="7"/>
        </w:rPr>
        <w:t xml:space="preserve"> </w:t>
      </w:r>
      <w:r>
        <w:t>to</w:t>
      </w:r>
      <w:r>
        <w:rPr>
          <w:spacing w:val="7"/>
        </w:rPr>
        <w:t xml:space="preserve"> </w:t>
      </w:r>
      <w:r>
        <w:t>the</w:t>
      </w:r>
      <w:r>
        <w:rPr>
          <w:spacing w:val="7"/>
        </w:rPr>
        <w:t xml:space="preserve"> </w:t>
      </w:r>
      <w:r>
        <w:t>mere</w:t>
      </w:r>
      <w:r>
        <w:rPr>
          <w:spacing w:val="7"/>
        </w:rPr>
        <w:t xml:space="preserve"> </w:t>
      </w:r>
      <w:r>
        <w:t>suggestion</w:t>
      </w:r>
      <w:r>
        <w:rPr>
          <w:spacing w:val="7"/>
        </w:rPr>
        <w:t xml:space="preserve"> </w:t>
      </w:r>
      <w:r>
        <w:t>of</w:t>
      </w:r>
      <w:r>
        <w:rPr>
          <w:spacing w:val="7"/>
        </w:rPr>
        <w:t xml:space="preserve"> </w:t>
      </w:r>
      <w:r>
        <w:t>working</w:t>
      </w:r>
      <w:r>
        <w:rPr>
          <w:spacing w:val="7"/>
        </w:rPr>
        <w:t xml:space="preserve"> </w:t>
      </w:r>
      <w:r>
        <w:t>together.</w:t>
      </w:r>
      <w:r>
        <w:rPr>
          <w:spacing w:val="7"/>
        </w:rPr>
        <w:t xml:space="preserve"> </w:t>
      </w:r>
      <w:r>
        <w:t>Without</w:t>
      </w:r>
      <w:r>
        <w:rPr>
          <w:spacing w:val="7"/>
        </w:rPr>
        <w:t xml:space="preserve"> </w:t>
      </w:r>
      <w:r>
        <w:t>a</w:t>
      </w:r>
      <w:r>
        <w:rPr>
          <w:spacing w:val="7"/>
        </w:rPr>
        <w:t xml:space="preserve"> </w:t>
      </w:r>
      <w:r>
        <w:t>signed</w:t>
      </w:r>
      <w:r>
        <w:rPr>
          <w:spacing w:val="7"/>
        </w:rPr>
        <w:t xml:space="preserve"> </w:t>
      </w:r>
      <w:r>
        <w:t>memorandum</w:t>
      </w:r>
      <w:r>
        <w:rPr>
          <w:spacing w:val="40"/>
        </w:rPr>
        <w:t xml:space="preserve"> </w:t>
      </w:r>
      <w:r>
        <w:t>of</w:t>
      </w:r>
      <w:r>
        <w:rPr>
          <w:spacing w:val="10"/>
        </w:rPr>
        <w:t xml:space="preserve"> </w:t>
      </w:r>
      <w:r>
        <w:t>understanding</w:t>
      </w:r>
      <w:r>
        <w:rPr>
          <w:spacing w:val="10"/>
        </w:rPr>
        <w:t xml:space="preserve"> </w:t>
      </w:r>
      <w:r>
        <w:t>between</w:t>
      </w:r>
      <w:r>
        <w:rPr>
          <w:spacing w:val="10"/>
        </w:rPr>
        <w:t xml:space="preserve"> </w:t>
      </w:r>
      <w:r>
        <w:t>the</w:t>
      </w:r>
      <w:r>
        <w:rPr>
          <w:spacing w:val="10"/>
        </w:rPr>
        <w:t xml:space="preserve"> </w:t>
      </w:r>
      <w:r>
        <w:t>HMA</w:t>
      </w:r>
      <w:r>
        <w:rPr>
          <w:spacing w:val="10"/>
        </w:rPr>
        <w:t xml:space="preserve"> </w:t>
      </w:r>
      <w:r>
        <w:t>authorities</w:t>
      </w:r>
      <w:r>
        <w:rPr>
          <w:spacing w:val="10"/>
        </w:rPr>
        <w:t xml:space="preserve"> </w:t>
      </w:r>
      <w:r>
        <w:t>with</w:t>
      </w:r>
      <w:r>
        <w:rPr>
          <w:spacing w:val="10"/>
        </w:rPr>
        <w:t xml:space="preserve"> </w:t>
      </w:r>
      <w:r>
        <w:t>each</w:t>
      </w:r>
      <w:r>
        <w:rPr>
          <w:spacing w:val="10"/>
        </w:rPr>
        <w:t xml:space="preserve"> </w:t>
      </w:r>
      <w:r>
        <w:t>setting</w:t>
      </w:r>
      <w:r>
        <w:rPr>
          <w:spacing w:val="10"/>
        </w:rPr>
        <w:t xml:space="preserve"> </w:t>
      </w:r>
      <w:r>
        <w:t>out</w:t>
      </w:r>
      <w:r>
        <w:rPr>
          <w:spacing w:val="10"/>
        </w:rPr>
        <w:t xml:space="preserve"> </w:t>
      </w:r>
      <w:r>
        <w:t>what</w:t>
      </w:r>
      <w:r>
        <w:rPr>
          <w:spacing w:val="10"/>
        </w:rPr>
        <w:t xml:space="preserve"> </w:t>
      </w:r>
      <w:r>
        <w:t>proportion</w:t>
      </w:r>
      <w:r>
        <w:rPr>
          <w:spacing w:val="10"/>
        </w:rPr>
        <w:t xml:space="preserve"> </w:t>
      </w:r>
      <w:r>
        <w:t>of</w:t>
      </w:r>
      <w:r>
        <w:rPr>
          <w:spacing w:val="10"/>
        </w:rPr>
        <w:t xml:space="preserve"> </w:t>
      </w:r>
      <w:r>
        <w:t>unmet</w:t>
      </w:r>
      <w:r>
        <w:rPr>
          <w:spacing w:val="10"/>
        </w:rPr>
        <w:t xml:space="preserve"> </w:t>
      </w:r>
      <w:r>
        <w:t>need</w:t>
      </w:r>
      <w:r>
        <w:rPr>
          <w:spacing w:val="10"/>
        </w:rPr>
        <w:t xml:space="preserve"> </w:t>
      </w:r>
      <w:r>
        <w:t>each</w:t>
      </w:r>
      <w:r>
        <w:rPr>
          <w:spacing w:val="10"/>
        </w:rPr>
        <w:t xml:space="preserve"> </w:t>
      </w:r>
      <w:r>
        <w:t>is</w:t>
      </w:r>
      <w:r>
        <w:rPr>
          <w:spacing w:val="10"/>
        </w:rPr>
        <w:t xml:space="preserve"> </w:t>
      </w:r>
      <w:r>
        <w:t>due</w:t>
      </w:r>
      <w:r>
        <w:rPr>
          <w:spacing w:val="10"/>
        </w:rPr>
        <w:t xml:space="preserve"> </w:t>
      </w:r>
      <w:r>
        <w:t>to</w:t>
      </w:r>
      <w:r>
        <w:rPr>
          <w:spacing w:val="10"/>
        </w:rPr>
        <w:t xml:space="preserve"> </w:t>
      </w:r>
      <w:r>
        <w:t>take</w:t>
      </w:r>
      <w:r>
        <w:rPr>
          <w:spacing w:val="10"/>
        </w:rPr>
        <w:t xml:space="preserve"> </w:t>
      </w:r>
      <w:r>
        <w:t>there</w:t>
      </w:r>
      <w:r>
        <w:rPr>
          <w:spacing w:val="10"/>
        </w:rPr>
        <w:t xml:space="preserve"> </w:t>
      </w:r>
      <w:r>
        <w:t>is</w:t>
      </w:r>
      <w:r>
        <w:rPr>
          <w:spacing w:val="10"/>
        </w:rPr>
        <w:t xml:space="preserve"> </w:t>
      </w:r>
      <w:r>
        <w:t>no</w:t>
      </w:r>
      <w:r>
        <w:rPr>
          <w:spacing w:val="10"/>
        </w:rPr>
        <w:t xml:space="preserve"> </w:t>
      </w:r>
      <w:r>
        <w:t>realistic</w:t>
      </w:r>
      <w:r>
        <w:rPr>
          <w:spacing w:val="10"/>
        </w:rPr>
        <w:t xml:space="preserve"> </w:t>
      </w:r>
      <w:r>
        <w:t>prospect</w:t>
      </w:r>
      <w:r>
        <w:rPr>
          <w:spacing w:val="40"/>
        </w:rPr>
        <w:t xml:space="preserve"> </w:t>
      </w:r>
      <w:r>
        <w:t>that Sandwell’s housing needs are going to be met in full.</w:t>
      </w:r>
    </w:p>
    <w:p w14:paraId="530CF8CA" w14:textId="77777777" w:rsidR="00B255A0" w:rsidRDefault="00B255A0">
      <w:pPr>
        <w:pStyle w:val="BodyText"/>
        <w:spacing w:before="4"/>
      </w:pPr>
    </w:p>
    <w:p w14:paraId="33B140E3" w14:textId="77777777" w:rsidR="00B255A0" w:rsidRDefault="00A92CC1">
      <w:pPr>
        <w:pStyle w:val="BodyText"/>
        <w:spacing w:before="1"/>
        <w:ind w:left="552"/>
      </w:pPr>
      <w:r>
        <w:t>I</w:t>
      </w:r>
      <w:r>
        <w:rPr>
          <w:spacing w:val="4"/>
        </w:rPr>
        <w:t xml:space="preserve"> </w:t>
      </w:r>
      <w:r>
        <w:t>would</w:t>
      </w:r>
      <w:r>
        <w:rPr>
          <w:spacing w:val="4"/>
        </w:rPr>
        <w:t xml:space="preserve"> </w:t>
      </w:r>
      <w:r>
        <w:t>like</w:t>
      </w:r>
      <w:r>
        <w:rPr>
          <w:spacing w:val="4"/>
        </w:rPr>
        <w:t xml:space="preserve"> </w:t>
      </w:r>
      <w:r>
        <w:t>to</w:t>
      </w:r>
      <w:r>
        <w:rPr>
          <w:spacing w:val="4"/>
        </w:rPr>
        <w:t xml:space="preserve"> </w:t>
      </w:r>
      <w:r>
        <w:t>attend</w:t>
      </w:r>
      <w:r>
        <w:rPr>
          <w:spacing w:val="4"/>
        </w:rPr>
        <w:t xml:space="preserve"> </w:t>
      </w:r>
      <w:r>
        <w:t>the</w:t>
      </w:r>
      <w:r>
        <w:rPr>
          <w:spacing w:val="4"/>
        </w:rPr>
        <w:t xml:space="preserve"> </w:t>
      </w:r>
      <w:r>
        <w:rPr>
          <w:spacing w:val="-2"/>
        </w:rPr>
        <w:t>Examination.</w:t>
      </w:r>
    </w:p>
    <w:p w14:paraId="321326B2" w14:textId="77777777" w:rsidR="00B255A0" w:rsidRDefault="00B255A0">
      <w:pPr>
        <w:sectPr w:rsidR="00B255A0">
          <w:pgSz w:w="11910" w:h="16840"/>
          <w:pgMar w:top="1780" w:right="940" w:bottom="1620" w:left="980" w:header="785" w:footer="1420" w:gutter="0"/>
          <w:cols w:space="720"/>
        </w:sectPr>
      </w:pPr>
    </w:p>
    <w:p w14:paraId="23C05986" w14:textId="77777777" w:rsidR="00B255A0" w:rsidRDefault="00B255A0">
      <w:pPr>
        <w:pStyle w:val="BodyText"/>
        <w:spacing w:before="15"/>
        <w:rPr>
          <w:sz w:val="20"/>
        </w:rPr>
      </w:pPr>
    </w:p>
    <w:p w14:paraId="253741DF" w14:textId="77777777" w:rsidR="00B255A0" w:rsidRDefault="00A92CC1">
      <w:pPr>
        <w:pStyle w:val="BodyText"/>
        <w:ind w:left="459"/>
        <w:rPr>
          <w:sz w:val="20"/>
        </w:rPr>
      </w:pPr>
      <w:r>
        <w:rPr>
          <w:noProof/>
          <w:sz w:val="20"/>
        </w:rPr>
        <mc:AlternateContent>
          <mc:Choice Requires="wps">
            <w:drawing>
              <wp:inline distT="0" distB="0" distL="0" distR="0" wp14:anchorId="077967CA" wp14:editId="578F5DA3">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43FEF0D8" w14:textId="77777777" w:rsidR="00B255A0" w:rsidRDefault="00A92CC1">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077967CA"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43FEF0D8" w14:textId="77777777" w:rsidR="00B255A0" w:rsidRDefault="00A92CC1">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53E6D9D5" w14:textId="77777777" w:rsidR="00B255A0" w:rsidRDefault="00B255A0">
      <w:pPr>
        <w:pStyle w:val="BodyText"/>
        <w:spacing w:before="128"/>
        <w:rPr>
          <w:sz w:val="22"/>
        </w:rPr>
      </w:pPr>
    </w:p>
    <w:p w14:paraId="5A3FA7B4" w14:textId="77777777" w:rsidR="00B255A0" w:rsidRDefault="00A92CC1">
      <w:pPr>
        <w:pStyle w:val="Heading2"/>
        <w:ind w:left="460"/>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571190BC" w14:textId="77777777" w:rsidR="00B255A0" w:rsidRDefault="00A92CC1">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57EA6F29" w14:textId="77777777" w:rsidR="00B255A0" w:rsidRDefault="00A92CC1">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57B76331" w14:textId="77777777" w:rsidR="00B255A0" w:rsidRDefault="00A92CC1">
      <w:pPr>
        <w:pStyle w:val="Heading2"/>
        <w:spacing w:before="179"/>
      </w:pPr>
      <w:r>
        <w:rPr>
          <w:spacing w:val="-2"/>
        </w:rPr>
        <w:t>Declaration:</w:t>
      </w:r>
    </w:p>
    <w:p w14:paraId="31652CD6" w14:textId="77777777" w:rsidR="00B255A0" w:rsidRDefault="00A92CC1">
      <w:pPr>
        <w:spacing w:before="184" w:line="254" w:lineRule="auto"/>
        <w:ind w:left="459" w:right="601"/>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1175E603" w14:textId="77777777" w:rsidR="00B255A0" w:rsidRDefault="00B255A0">
      <w:pPr>
        <w:pStyle w:val="BodyText"/>
        <w:spacing w:before="52"/>
        <w:rPr>
          <w:sz w:val="22"/>
        </w:rPr>
      </w:pPr>
    </w:p>
    <w:p w14:paraId="7305B384" w14:textId="77777777" w:rsidR="00B255A0" w:rsidRDefault="00A92CC1">
      <w:pPr>
        <w:ind w:left="801" w:right="40"/>
        <w:jc w:val="center"/>
        <w:rPr>
          <w:sz w:val="17"/>
        </w:rPr>
      </w:pPr>
      <w:r>
        <w:rPr>
          <w:noProof/>
        </w:rPr>
        <mc:AlternateContent>
          <mc:Choice Requires="wps">
            <w:drawing>
              <wp:anchor distT="0" distB="0" distL="0" distR="0" simplePos="0" relativeHeight="487368192" behindDoc="1" locked="0" layoutInCell="1" allowOverlap="1" wp14:anchorId="32082B54" wp14:editId="7E730BAE">
                <wp:simplePos x="0" y="0"/>
                <wp:positionH relativeFrom="page">
                  <wp:posOffset>3084024</wp:posOffset>
                </wp:positionH>
                <wp:positionV relativeFrom="paragraph">
                  <wp:posOffset>-30152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4CD5D112" id="Graphic 17" o:spid="_x0000_s1026" style="position:absolute;margin-left:242.85pt;margin-top:-2.35pt;width:26.6pt;height:26.4pt;z-index:-15948288;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9216" behindDoc="1" locked="0" layoutInCell="1" allowOverlap="1" wp14:anchorId="1E940E12" wp14:editId="30EC85C2">
                <wp:simplePos x="0" y="0"/>
                <wp:positionH relativeFrom="page">
                  <wp:posOffset>1657095</wp:posOffset>
                </wp:positionH>
                <wp:positionV relativeFrom="paragraph">
                  <wp:posOffset>-39364</wp:posOffset>
                </wp:positionV>
                <wp:extent cx="1589405" cy="3162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9405" cy="316230"/>
                        </a:xfrm>
                        <a:prstGeom prst="rect">
                          <a:avLst/>
                        </a:prstGeom>
                      </wps:spPr>
                      <wps:txbx>
                        <w:txbxContent>
                          <w:p w14:paraId="5B8C6C3B" w14:textId="77777777" w:rsidR="00B255A0" w:rsidRDefault="00A92CC1">
                            <w:pPr>
                              <w:spacing w:line="497" w:lineRule="exact"/>
                              <w:rPr>
                                <w:sz w:val="44"/>
                              </w:rPr>
                            </w:pPr>
                            <w:r>
                              <w:rPr>
                                <w:sz w:val="44"/>
                              </w:rPr>
                              <w:t>John</w:t>
                            </w:r>
                            <w:r>
                              <w:rPr>
                                <w:spacing w:val="10"/>
                                <w:sz w:val="44"/>
                              </w:rPr>
                              <w:t xml:space="preserve"> </w:t>
                            </w:r>
                            <w:r>
                              <w:rPr>
                                <w:spacing w:val="-2"/>
                                <w:sz w:val="44"/>
                              </w:rPr>
                              <w:t>Pearce</w:t>
                            </w:r>
                          </w:p>
                        </w:txbxContent>
                      </wps:txbx>
                      <wps:bodyPr wrap="square" lIns="0" tIns="0" rIns="0" bIns="0" rtlCol="0">
                        <a:noAutofit/>
                      </wps:bodyPr>
                    </wps:wsp>
                  </a:graphicData>
                </a:graphic>
              </wp:anchor>
            </w:drawing>
          </mc:Choice>
          <mc:Fallback>
            <w:pict>
              <v:shape w14:anchorId="1E940E12" id="Textbox 18" o:spid="_x0000_s1033" type="#_x0000_t202" style="position:absolute;left:0;text-align:left;margin-left:130.5pt;margin-top:-3.1pt;width:125.15pt;height:24.9pt;z-index:-1594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" filled="f" stroked="f">
                <v:textbox inset="0,0,0,0">
                  <w:txbxContent>
                    <w:p w14:paraId="5B8C6C3B" w14:textId="77777777" w:rsidR="00B255A0" w:rsidRDefault="00A92CC1">
                      <w:pPr>
                        <w:spacing w:line="497" w:lineRule="exact"/>
                        <w:rPr>
                          <w:sz w:val="44"/>
                        </w:rPr>
                      </w:pPr>
                      <w:r>
                        <w:rPr>
                          <w:sz w:val="44"/>
                        </w:rPr>
                        <w:t>John</w:t>
                      </w:r>
                      <w:r>
                        <w:rPr>
                          <w:spacing w:val="10"/>
                          <w:sz w:val="44"/>
                        </w:rPr>
                        <w:t xml:space="preserve"> </w:t>
                      </w:r>
                      <w:r>
                        <w:rPr>
                          <w:spacing w:val="-2"/>
                          <w:sz w:val="44"/>
                        </w:rPr>
                        <w:t>Pearce</w:t>
                      </w:r>
                    </w:p>
                  </w:txbxContent>
                </v:textbox>
                <w10:wrap anchorx="page"/>
              </v:shape>
            </w:pict>
          </mc:Fallback>
        </mc:AlternateContent>
      </w:r>
      <w:r>
        <w:rPr>
          <w:sz w:val="17"/>
        </w:rPr>
        <w:t>Digitally</w:t>
      </w:r>
      <w:r>
        <w:rPr>
          <w:spacing w:val="-5"/>
          <w:sz w:val="17"/>
        </w:rPr>
        <w:t xml:space="preserve"> </w:t>
      </w:r>
      <w:r>
        <w:rPr>
          <w:sz w:val="17"/>
        </w:rPr>
        <w:t>signed</w:t>
      </w:r>
      <w:r>
        <w:rPr>
          <w:spacing w:val="-4"/>
          <w:sz w:val="17"/>
        </w:rPr>
        <w:t xml:space="preserve"> </w:t>
      </w:r>
      <w:r>
        <w:rPr>
          <w:sz w:val="17"/>
        </w:rPr>
        <w:t>by</w:t>
      </w:r>
      <w:r>
        <w:rPr>
          <w:spacing w:val="-5"/>
          <w:sz w:val="17"/>
        </w:rPr>
        <w:t xml:space="preserve"> </w:t>
      </w:r>
      <w:r>
        <w:rPr>
          <w:sz w:val="17"/>
        </w:rPr>
        <w:t>John</w:t>
      </w:r>
      <w:r>
        <w:rPr>
          <w:spacing w:val="-5"/>
          <w:sz w:val="17"/>
        </w:rPr>
        <w:t xml:space="preserve"> </w:t>
      </w:r>
      <w:r>
        <w:rPr>
          <w:spacing w:val="-2"/>
          <w:sz w:val="17"/>
        </w:rPr>
        <w:t>Pearce</w:t>
      </w:r>
    </w:p>
    <w:p w14:paraId="3CC4B229" w14:textId="77777777" w:rsidR="00B255A0" w:rsidRDefault="00A92CC1">
      <w:pPr>
        <w:spacing w:before="5"/>
        <w:ind w:left="460"/>
        <w:jc w:val="both"/>
        <w:rPr>
          <w:b/>
        </w:rPr>
      </w:pPr>
      <w:r>
        <w:rPr>
          <w:b/>
          <w:spacing w:val="-18"/>
        </w:rPr>
        <w:t>Signature:</w:t>
      </w:r>
      <w:r>
        <w:rPr>
          <w:b/>
          <w:spacing w:val="-1"/>
        </w:rPr>
        <w:t xml:space="preserve"> </w:t>
      </w:r>
      <w:r>
        <w:rPr>
          <w:b/>
          <w:spacing w:val="9"/>
        </w:rPr>
        <w:t>……</w:t>
      </w:r>
      <w:r>
        <w:rPr>
          <w:b/>
          <w:spacing w:val="6"/>
        </w:rPr>
        <w:t>…</w:t>
      </w:r>
      <w:r>
        <w:rPr>
          <w:b/>
          <w:spacing w:val="9"/>
        </w:rPr>
        <w:t>…</w:t>
      </w:r>
      <w:r>
        <w:rPr>
          <w:b/>
          <w:spacing w:val="6"/>
        </w:rPr>
        <w:t>…</w:t>
      </w:r>
      <w:r>
        <w:rPr>
          <w:b/>
          <w:spacing w:val="9"/>
        </w:rPr>
        <w:t>………</w:t>
      </w:r>
      <w:r>
        <w:rPr>
          <w:b/>
          <w:spacing w:val="6"/>
        </w:rPr>
        <w:t>…</w:t>
      </w:r>
      <w:r>
        <w:rPr>
          <w:b/>
          <w:spacing w:val="9"/>
        </w:rPr>
        <w:t>……</w:t>
      </w:r>
      <w:r>
        <w:rPr>
          <w:b/>
          <w:spacing w:val="-53"/>
        </w:rPr>
        <w:t>…</w:t>
      </w:r>
      <w:r>
        <w:rPr>
          <w:spacing w:val="-55"/>
          <w:w w:val="99"/>
          <w:position w:val="14"/>
          <w:sz w:val="17"/>
        </w:rPr>
        <w:t>D</w:t>
      </w:r>
      <w:r>
        <w:rPr>
          <w:b/>
          <w:spacing w:val="-149"/>
        </w:rPr>
        <w:t>…</w:t>
      </w:r>
      <w:r>
        <w:rPr>
          <w:spacing w:val="9"/>
          <w:w w:val="99"/>
          <w:position w:val="14"/>
          <w:sz w:val="17"/>
        </w:rPr>
        <w:t>at</w:t>
      </w:r>
      <w:r>
        <w:rPr>
          <w:spacing w:val="-70"/>
          <w:w w:val="99"/>
          <w:position w:val="14"/>
          <w:sz w:val="17"/>
        </w:rPr>
        <w:t>e</w:t>
      </w:r>
      <w:r>
        <w:rPr>
          <w:b/>
          <w:spacing w:val="-134"/>
        </w:rPr>
        <w:t>…</w:t>
      </w:r>
      <w:r>
        <w:rPr>
          <w:spacing w:val="9"/>
          <w:w w:val="99"/>
          <w:position w:val="14"/>
          <w:sz w:val="17"/>
        </w:rPr>
        <w:t>:</w:t>
      </w:r>
      <w:r>
        <w:rPr>
          <w:spacing w:val="-1"/>
          <w:position w:val="14"/>
          <w:sz w:val="17"/>
        </w:rPr>
        <w:t xml:space="preserve"> </w:t>
      </w:r>
      <w:r>
        <w:rPr>
          <w:spacing w:val="-47"/>
          <w:w w:val="99"/>
          <w:position w:val="14"/>
          <w:sz w:val="17"/>
        </w:rPr>
        <w:t>2</w:t>
      </w:r>
      <w:r>
        <w:rPr>
          <w:b/>
          <w:spacing w:val="-175"/>
        </w:rPr>
        <w:t>…</w:t>
      </w:r>
      <w:r>
        <w:rPr>
          <w:w w:val="99"/>
          <w:position w:val="14"/>
          <w:sz w:val="17"/>
        </w:rPr>
        <w:t>0</w:t>
      </w:r>
      <w:r>
        <w:rPr>
          <w:spacing w:val="-17"/>
          <w:w w:val="99"/>
          <w:position w:val="14"/>
          <w:sz w:val="17"/>
        </w:rPr>
        <w:t>2</w:t>
      </w:r>
      <w:r>
        <w:rPr>
          <w:b/>
          <w:spacing w:val="-205"/>
        </w:rPr>
        <w:t>…</w:t>
      </w:r>
      <w:r>
        <w:rPr>
          <w:w w:val="99"/>
          <w:position w:val="14"/>
          <w:sz w:val="17"/>
        </w:rPr>
        <w:t>4.</w:t>
      </w:r>
      <w:r>
        <w:rPr>
          <w:spacing w:val="-34"/>
          <w:w w:val="99"/>
          <w:position w:val="14"/>
          <w:sz w:val="17"/>
        </w:rPr>
        <w:t>1</w:t>
      </w:r>
      <w:r>
        <w:rPr>
          <w:b/>
          <w:spacing w:val="-187"/>
        </w:rPr>
        <w:t>…</w:t>
      </w:r>
      <w:r>
        <w:rPr>
          <w:w w:val="99"/>
          <w:position w:val="14"/>
          <w:sz w:val="17"/>
        </w:rPr>
        <w:t>0.</w:t>
      </w:r>
      <w:r>
        <w:rPr>
          <w:spacing w:val="-49"/>
          <w:w w:val="99"/>
          <w:position w:val="14"/>
          <w:sz w:val="17"/>
        </w:rPr>
        <w:t>3</w:t>
      </w:r>
      <w:r>
        <w:rPr>
          <w:b/>
          <w:spacing w:val="-172"/>
        </w:rPr>
        <w:t>…</w:t>
      </w:r>
      <w:r>
        <w:rPr>
          <w:w w:val="99"/>
          <w:position w:val="14"/>
          <w:sz w:val="17"/>
        </w:rPr>
        <w:t>1</w:t>
      </w:r>
      <w:r>
        <w:rPr>
          <w:spacing w:val="1"/>
          <w:position w:val="14"/>
          <w:sz w:val="17"/>
        </w:rPr>
        <w:t xml:space="preserve"> </w:t>
      </w:r>
      <w:r>
        <w:rPr>
          <w:spacing w:val="-65"/>
          <w:w w:val="99"/>
          <w:position w:val="14"/>
          <w:sz w:val="17"/>
        </w:rPr>
        <w:t>1</w:t>
      </w:r>
      <w:r>
        <w:rPr>
          <w:b/>
          <w:spacing w:val="-157"/>
        </w:rPr>
        <w:t>…</w:t>
      </w:r>
      <w:r>
        <w:rPr>
          <w:w w:val="99"/>
          <w:position w:val="14"/>
          <w:sz w:val="17"/>
        </w:rPr>
        <w:t>0:</w:t>
      </w:r>
      <w:r>
        <w:rPr>
          <w:spacing w:val="-80"/>
          <w:w w:val="99"/>
          <w:position w:val="14"/>
          <w:sz w:val="17"/>
        </w:rPr>
        <w:t>2</w:t>
      </w:r>
      <w:r>
        <w:rPr>
          <w:b/>
          <w:spacing w:val="-142"/>
        </w:rPr>
        <w:t>…</w:t>
      </w:r>
      <w:proofErr w:type="gramStart"/>
      <w:r>
        <w:rPr>
          <w:w w:val="99"/>
          <w:position w:val="14"/>
          <w:sz w:val="17"/>
        </w:rPr>
        <w:t>6</w:t>
      </w:r>
      <w:r>
        <w:rPr>
          <w:spacing w:val="-3"/>
          <w:w w:val="99"/>
          <w:position w:val="14"/>
          <w:sz w:val="17"/>
        </w:rPr>
        <w:t>:</w:t>
      </w:r>
      <w:r>
        <w:rPr>
          <w:b/>
          <w:spacing w:val="-219"/>
        </w:rPr>
        <w:t>…</w:t>
      </w:r>
      <w:proofErr w:type="gramEnd"/>
      <w:r>
        <w:rPr>
          <w:w w:val="99"/>
          <w:position w:val="14"/>
          <w:sz w:val="17"/>
        </w:rPr>
        <w:t>55</w:t>
      </w:r>
      <w:r>
        <w:rPr>
          <w:spacing w:val="-18"/>
          <w:position w:val="14"/>
          <w:sz w:val="17"/>
        </w:rPr>
        <w:t xml:space="preserve"> </w:t>
      </w:r>
      <w:r>
        <w:rPr>
          <w:b/>
          <w:spacing w:val="-204"/>
        </w:rPr>
        <w:t>…</w:t>
      </w:r>
      <w:r>
        <w:rPr>
          <w:w w:val="99"/>
          <w:position w:val="14"/>
          <w:sz w:val="17"/>
        </w:rPr>
        <w:t>Z</w:t>
      </w:r>
      <w:r>
        <w:rPr>
          <w:spacing w:val="53"/>
          <w:position w:val="14"/>
          <w:sz w:val="17"/>
        </w:rPr>
        <w:t xml:space="preserve"> </w:t>
      </w:r>
      <w:r>
        <w:rPr>
          <w:b/>
          <w:spacing w:val="-18"/>
        </w:rPr>
        <w:t>…</w:t>
      </w:r>
    </w:p>
    <w:p w14:paraId="60F39540" w14:textId="77777777" w:rsidR="00B255A0" w:rsidRDefault="00B255A0">
      <w:pPr>
        <w:pStyle w:val="BodyText"/>
        <w:rPr>
          <w:b/>
          <w:sz w:val="22"/>
        </w:rPr>
      </w:pPr>
    </w:p>
    <w:p w14:paraId="7BB1A797" w14:textId="77777777" w:rsidR="00B255A0" w:rsidRDefault="00B255A0">
      <w:pPr>
        <w:pStyle w:val="BodyText"/>
        <w:spacing w:before="107"/>
        <w:rPr>
          <w:b/>
          <w:sz w:val="22"/>
        </w:rPr>
      </w:pPr>
    </w:p>
    <w:p w14:paraId="697748E9" w14:textId="77777777" w:rsidR="00B255A0" w:rsidRDefault="00A92CC1">
      <w:pPr>
        <w:pStyle w:val="Heading2"/>
        <w:spacing w:before="1"/>
        <w:ind w:left="460"/>
      </w:pPr>
      <w:r>
        <w:rPr>
          <w:noProof/>
        </w:rPr>
        <mc:AlternateContent>
          <mc:Choice Requires="wps">
            <w:drawing>
              <wp:anchor distT="0" distB="0" distL="0" distR="0" simplePos="0" relativeHeight="487369728" behindDoc="1" locked="0" layoutInCell="1" allowOverlap="1" wp14:anchorId="7CD4264F" wp14:editId="71CEA5CC">
                <wp:simplePos x="0" y="0"/>
                <wp:positionH relativeFrom="page">
                  <wp:posOffset>1328419</wp:posOffset>
                </wp:positionH>
                <wp:positionV relativeFrom="paragraph">
                  <wp:posOffset>-185893</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4E6603A2" w14:textId="77777777" w:rsidR="00B255A0" w:rsidRDefault="00A92CC1">
                            <w:pPr>
                              <w:spacing w:line="442" w:lineRule="exact"/>
                              <w:rPr>
                                <w:sz w:val="39"/>
                              </w:rPr>
                            </w:pPr>
                            <w:r>
                              <w:rPr>
                                <w:spacing w:val="-2"/>
                                <w:sz w:val="39"/>
                              </w:rPr>
                              <w:t>06.11.2024</w:t>
                            </w:r>
                          </w:p>
                        </w:txbxContent>
                      </wps:txbx>
                      <wps:bodyPr wrap="square" lIns="0" tIns="0" rIns="0" bIns="0" rtlCol="0">
                        <a:noAutofit/>
                      </wps:bodyPr>
                    </wps:wsp>
                  </a:graphicData>
                </a:graphic>
              </wp:anchor>
            </w:drawing>
          </mc:Choice>
          <mc:Fallback>
            <w:pict>
              <v:shape w14:anchorId="7CD4264F" id="Textbox 19" o:spid="_x0000_s1034" type="#_x0000_t202" style="position:absolute;left:0;text-align:left;margin-left:104.6pt;margin-top:-14.65pt;width:99.35pt;height:22.2pt;z-index:-1594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4E6603A2" w14:textId="77777777" w:rsidR="00B255A0" w:rsidRDefault="00A92CC1">
                      <w:pPr>
                        <w:spacing w:line="442" w:lineRule="exact"/>
                        <w:rPr>
                          <w:sz w:val="39"/>
                        </w:rPr>
                      </w:pPr>
                      <w:r>
                        <w:rPr>
                          <w:spacing w:val="-2"/>
                          <w:sz w:val="39"/>
                        </w:rPr>
                        <w:t>06.11.2024</w:t>
                      </w:r>
                    </w:p>
                  </w:txbxContent>
                </v:textbox>
                <w10:wrap anchorx="page"/>
              </v:shape>
            </w:pict>
          </mc:Fallback>
        </mc:AlternateContent>
      </w:r>
      <w:r>
        <w:t>Date:</w:t>
      </w:r>
      <w:r>
        <w:rPr>
          <w:spacing w:val="-4"/>
        </w:rPr>
        <w:t xml:space="preserve"> </w:t>
      </w:r>
      <w:r>
        <w:rPr>
          <w:spacing w:val="-2"/>
        </w:rPr>
        <w:t>………………………………………</w:t>
      </w:r>
    </w:p>
    <w:p w14:paraId="2034F2A1" w14:textId="77777777" w:rsidR="00B255A0" w:rsidRDefault="00A92CC1">
      <w:pPr>
        <w:spacing w:before="181"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2A4CD81E" w14:textId="77777777" w:rsidR="00B255A0" w:rsidRDefault="00A92CC1">
      <w:pPr>
        <w:spacing w:before="160" w:line="259" w:lineRule="auto"/>
        <w:ind w:left="460" w:right="495"/>
        <w:jc w:val="both"/>
      </w:pPr>
      <w:r>
        <w:rPr>
          <w:noProof/>
        </w:rPr>
        <mc:AlternateContent>
          <mc:Choice Requires="wps">
            <w:drawing>
              <wp:anchor distT="0" distB="0" distL="0" distR="0" simplePos="0" relativeHeight="15733760" behindDoc="0" locked="0" layoutInCell="1" allowOverlap="1" wp14:anchorId="1FBB821D" wp14:editId="777B67E0">
                <wp:simplePos x="0" y="0"/>
                <wp:positionH relativeFrom="page">
                  <wp:posOffset>1188726</wp:posOffset>
                </wp:positionH>
                <wp:positionV relativeFrom="paragraph">
                  <wp:posOffset>724811</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13F2E727" w14:textId="77777777" w:rsidR="00B255A0" w:rsidRDefault="00A92CC1">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1FBB821D"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13F2E727" w14:textId="77777777" w:rsidR="00B255A0" w:rsidRDefault="00A92CC1">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610BB144" w14:textId="77777777" w:rsidR="00B255A0" w:rsidRDefault="00A92CC1">
      <w:pPr>
        <w:pStyle w:val="BodyText"/>
        <w:spacing w:before="6"/>
        <w:rPr>
          <w:sz w:val="11"/>
        </w:rPr>
      </w:pPr>
      <w:r>
        <w:rPr>
          <w:noProof/>
        </w:rPr>
        <mc:AlternateContent>
          <mc:Choice Requires="wps">
            <w:drawing>
              <wp:anchor distT="0" distB="0" distL="0" distR="0" simplePos="0" relativeHeight="487591936" behindDoc="1" locked="0" layoutInCell="1" allowOverlap="1" wp14:anchorId="544CF84E" wp14:editId="27DEB2F6">
                <wp:simplePos x="0" y="0"/>
                <wp:positionH relativeFrom="page">
                  <wp:posOffset>914400</wp:posOffset>
                </wp:positionH>
                <wp:positionV relativeFrom="paragraph">
                  <wp:posOffset>99692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CE251C" id="Graphic 21" o:spid="_x0000_s1026" style="position:absolute;margin-left:1in;margin-top:7.85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" path="m271259,l12192,,,,,12192,,265176r,12192l12192,277368r259067,l271259,265176r-259067,l12192,12192r259067,l271259,xe" fillcolor="black" stroked="f">
                <v:path arrowok="t"/>
                <w10:wrap type="topAndBottom" anchorx="page"/>
              </v:shape>
            </w:pict>
          </mc:Fallback>
        </mc:AlternateContent>
      </w:r>
    </w:p>
    <w:p w14:paraId="189C6AA7" w14:textId="77777777" w:rsidR="00B255A0" w:rsidRDefault="00B255A0">
      <w:pPr>
        <w:pStyle w:val="BodyText"/>
        <w:spacing w:before="181"/>
        <w:rPr>
          <w:sz w:val="22"/>
        </w:rPr>
      </w:pPr>
    </w:p>
    <w:p w14:paraId="43B44031" w14:textId="77777777" w:rsidR="00B255A0" w:rsidRDefault="00A92CC1">
      <w:pPr>
        <w:ind w:left="761" w:right="799"/>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B255A0">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AFB5" w14:textId="77777777" w:rsidR="00A92CC1" w:rsidRDefault="00A92CC1">
      <w:r>
        <w:separator/>
      </w:r>
    </w:p>
  </w:endnote>
  <w:endnote w:type="continuationSeparator" w:id="0">
    <w:p w14:paraId="4C76ACDF" w14:textId="77777777" w:rsidR="00A92CC1" w:rsidRDefault="00A9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B1AA" w14:textId="77777777" w:rsidR="00B255A0" w:rsidRDefault="00A92CC1">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093B2BBF" wp14:editId="3E09E2BA">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B255A0" w14:paraId="6720BA76" w14:textId="77777777">
                            <w:trPr>
                              <w:trHeight w:val="268"/>
                            </w:trPr>
                            <w:tc>
                              <w:tcPr>
                                <w:tcW w:w="9018" w:type="dxa"/>
                                <w:gridSpan w:val="4"/>
                                <w:shd w:val="clear" w:color="auto" w:fill="D9D9D9"/>
                              </w:tcPr>
                              <w:p w14:paraId="3F0CBFA4" w14:textId="77777777" w:rsidR="00B255A0" w:rsidRDefault="00A92CC1">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B255A0" w14:paraId="667AE87A" w14:textId="77777777">
                            <w:trPr>
                              <w:trHeight w:val="270"/>
                            </w:trPr>
                            <w:tc>
                              <w:tcPr>
                                <w:tcW w:w="2254" w:type="dxa"/>
                                <w:shd w:val="clear" w:color="auto" w:fill="D9D9D9"/>
                              </w:tcPr>
                              <w:p w14:paraId="6D9E306F" w14:textId="77777777" w:rsidR="00B255A0" w:rsidRDefault="00A92CC1">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68B4FDEB" w14:textId="77777777" w:rsidR="00B255A0" w:rsidRDefault="00B255A0">
                                <w:pPr>
                                  <w:pStyle w:val="TableParagraph"/>
                                  <w:rPr>
                                    <w:rFonts w:ascii="Times New Roman"/>
                                    <w:sz w:val="20"/>
                                  </w:rPr>
                                </w:pPr>
                              </w:p>
                            </w:tc>
                            <w:tc>
                              <w:tcPr>
                                <w:tcW w:w="2940" w:type="dxa"/>
                                <w:shd w:val="clear" w:color="auto" w:fill="D9D9D9"/>
                              </w:tcPr>
                              <w:p w14:paraId="027E1A49" w14:textId="77777777" w:rsidR="00B255A0" w:rsidRDefault="00A92CC1">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AC303F0" w14:textId="77777777" w:rsidR="00B255A0" w:rsidRDefault="00B255A0">
                                <w:pPr>
                                  <w:pStyle w:val="TableParagraph"/>
                                  <w:rPr>
                                    <w:rFonts w:ascii="Times New Roman"/>
                                    <w:sz w:val="20"/>
                                  </w:rPr>
                                </w:pPr>
                              </w:p>
                            </w:tc>
                          </w:tr>
                          <w:tr w:rsidR="00B255A0" w14:paraId="2093BF35" w14:textId="77777777">
                            <w:trPr>
                              <w:trHeight w:val="268"/>
                            </w:trPr>
                            <w:tc>
                              <w:tcPr>
                                <w:tcW w:w="2254" w:type="dxa"/>
                                <w:shd w:val="clear" w:color="auto" w:fill="D9D9D9"/>
                              </w:tcPr>
                              <w:p w14:paraId="14357C72" w14:textId="77777777" w:rsidR="00B255A0" w:rsidRDefault="00A92CC1">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2F3D902" w14:textId="77777777" w:rsidR="00B255A0" w:rsidRDefault="00B255A0">
                                <w:pPr>
                                  <w:pStyle w:val="TableParagraph"/>
                                  <w:rPr>
                                    <w:rFonts w:ascii="Times New Roman"/>
                                    <w:sz w:val="18"/>
                                  </w:rPr>
                                </w:pPr>
                              </w:p>
                            </w:tc>
                            <w:tc>
                              <w:tcPr>
                                <w:tcW w:w="2940" w:type="dxa"/>
                                <w:shd w:val="clear" w:color="auto" w:fill="D9D9D9"/>
                              </w:tcPr>
                              <w:p w14:paraId="3FD91963" w14:textId="77777777" w:rsidR="00B255A0" w:rsidRDefault="00B255A0">
                                <w:pPr>
                                  <w:pStyle w:val="TableParagraph"/>
                                  <w:rPr>
                                    <w:rFonts w:ascii="Times New Roman"/>
                                    <w:sz w:val="18"/>
                                  </w:rPr>
                                </w:pPr>
                              </w:p>
                            </w:tc>
                            <w:tc>
                              <w:tcPr>
                                <w:tcW w:w="2254" w:type="dxa"/>
                                <w:shd w:val="clear" w:color="auto" w:fill="D9D9D9"/>
                              </w:tcPr>
                              <w:p w14:paraId="06AFC7E1" w14:textId="77777777" w:rsidR="00B255A0" w:rsidRDefault="00B255A0">
                                <w:pPr>
                                  <w:pStyle w:val="TableParagraph"/>
                                  <w:rPr>
                                    <w:rFonts w:ascii="Times New Roman"/>
                                    <w:sz w:val="18"/>
                                  </w:rPr>
                                </w:pPr>
                              </w:p>
                            </w:tc>
                          </w:tr>
                        </w:tbl>
                        <w:p w14:paraId="5F1B1E22" w14:textId="77777777" w:rsidR="00B255A0" w:rsidRDefault="00B255A0">
                          <w:pPr>
                            <w:pStyle w:val="BodyText"/>
                          </w:pPr>
                        </w:p>
                      </w:txbxContent>
                    </wps:txbx>
                    <wps:bodyPr wrap="square" lIns="0" tIns="0" rIns="0" bIns="0" rtlCol="0">
                      <a:noAutofit/>
                    </wps:bodyPr>
                  </wps:wsp>
                </a:graphicData>
              </a:graphic>
            </wp:anchor>
          </w:drawing>
        </mc:Choice>
        <mc:Fallback>
          <w:pict>
            <v:shapetype w14:anchorId="093B2BBF"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B255A0" w14:paraId="6720BA76" w14:textId="77777777">
                      <w:trPr>
                        <w:trHeight w:val="268"/>
                      </w:trPr>
                      <w:tc>
                        <w:tcPr>
                          <w:tcW w:w="9018" w:type="dxa"/>
                          <w:gridSpan w:val="4"/>
                          <w:shd w:val="clear" w:color="auto" w:fill="D9D9D9"/>
                        </w:tcPr>
                        <w:p w14:paraId="3F0CBFA4" w14:textId="77777777" w:rsidR="00B255A0" w:rsidRDefault="00A92CC1">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B255A0" w14:paraId="667AE87A" w14:textId="77777777">
                      <w:trPr>
                        <w:trHeight w:val="270"/>
                      </w:trPr>
                      <w:tc>
                        <w:tcPr>
                          <w:tcW w:w="2254" w:type="dxa"/>
                          <w:shd w:val="clear" w:color="auto" w:fill="D9D9D9"/>
                        </w:tcPr>
                        <w:p w14:paraId="6D9E306F" w14:textId="77777777" w:rsidR="00B255A0" w:rsidRDefault="00A92CC1">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68B4FDEB" w14:textId="77777777" w:rsidR="00B255A0" w:rsidRDefault="00B255A0">
                          <w:pPr>
                            <w:pStyle w:val="TableParagraph"/>
                            <w:rPr>
                              <w:rFonts w:ascii="Times New Roman"/>
                              <w:sz w:val="20"/>
                            </w:rPr>
                          </w:pPr>
                        </w:p>
                      </w:tc>
                      <w:tc>
                        <w:tcPr>
                          <w:tcW w:w="2940" w:type="dxa"/>
                          <w:shd w:val="clear" w:color="auto" w:fill="D9D9D9"/>
                        </w:tcPr>
                        <w:p w14:paraId="027E1A49" w14:textId="77777777" w:rsidR="00B255A0" w:rsidRDefault="00A92CC1">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AC303F0" w14:textId="77777777" w:rsidR="00B255A0" w:rsidRDefault="00B255A0">
                          <w:pPr>
                            <w:pStyle w:val="TableParagraph"/>
                            <w:rPr>
                              <w:rFonts w:ascii="Times New Roman"/>
                              <w:sz w:val="20"/>
                            </w:rPr>
                          </w:pPr>
                        </w:p>
                      </w:tc>
                    </w:tr>
                    <w:tr w:rsidR="00B255A0" w14:paraId="2093BF35" w14:textId="77777777">
                      <w:trPr>
                        <w:trHeight w:val="268"/>
                      </w:trPr>
                      <w:tc>
                        <w:tcPr>
                          <w:tcW w:w="2254" w:type="dxa"/>
                          <w:shd w:val="clear" w:color="auto" w:fill="D9D9D9"/>
                        </w:tcPr>
                        <w:p w14:paraId="14357C72" w14:textId="77777777" w:rsidR="00B255A0" w:rsidRDefault="00A92CC1">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2F3D902" w14:textId="77777777" w:rsidR="00B255A0" w:rsidRDefault="00B255A0">
                          <w:pPr>
                            <w:pStyle w:val="TableParagraph"/>
                            <w:rPr>
                              <w:rFonts w:ascii="Times New Roman"/>
                              <w:sz w:val="18"/>
                            </w:rPr>
                          </w:pPr>
                        </w:p>
                      </w:tc>
                      <w:tc>
                        <w:tcPr>
                          <w:tcW w:w="2940" w:type="dxa"/>
                          <w:shd w:val="clear" w:color="auto" w:fill="D9D9D9"/>
                        </w:tcPr>
                        <w:p w14:paraId="3FD91963" w14:textId="77777777" w:rsidR="00B255A0" w:rsidRDefault="00B255A0">
                          <w:pPr>
                            <w:pStyle w:val="TableParagraph"/>
                            <w:rPr>
                              <w:rFonts w:ascii="Times New Roman"/>
                              <w:sz w:val="18"/>
                            </w:rPr>
                          </w:pPr>
                        </w:p>
                      </w:tc>
                      <w:tc>
                        <w:tcPr>
                          <w:tcW w:w="2254" w:type="dxa"/>
                          <w:shd w:val="clear" w:color="auto" w:fill="D9D9D9"/>
                        </w:tcPr>
                        <w:p w14:paraId="06AFC7E1" w14:textId="77777777" w:rsidR="00B255A0" w:rsidRDefault="00B255A0">
                          <w:pPr>
                            <w:pStyle w:val="TableParagraph"/>
                            <w:rPr>
                              <w:rFonts w:ascii="Times New Roman"/>
                              <w:sz w:val="18"/>
                            </w:rPr>
                          </w:pPr>
                        </w:p>
                      </w:tc>
                    </w:tr>
                  </w:tbl>
                  <w:p w14:paraId="5F1B1E22" w14:textId="77777777" w:rsidR="00B255A0" w:rsidRDefault="00B255A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4D0D" w14:textId="77777777" w:rsidR="00A92CC1" w:rsidRDefault="00A92CC1">
      <w:r>
        <w:separator/>
      </w:r>
    </w:p>
  </w:footnote>
  <w:footnote w:type="continuationSeparator" w:id="0">
    <w:p w14:paraId="3616BBE6" w14:textId="77777777" w:rsidR="00A92CC1" w:rsidRDefault="00A92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2724" w14:textId="77777777" w:rsidR="00B255A0" w:rsidRDefault="00A92CC1">
    <w:pPr>
      <w:pStyle w:val="BodyText"/>
      <w:spacing w:line="14" w:lineRule="auto"/>
      <w:rPr>
        <w:sz w:val="20"/>
      </w:rPr>
    </w:pPr>
    <w:r>
      <w:rPr>
        <w:noProof/>
      </w:rPr>
      <w:drawing>
        <wp:anchor distT="0" distB="0" distL="0" distR="0" simplePos="0" relativeHeight="487363584" behindDoc="1" locked="0" layoutInCell="1" allowOverlap="1" wp14:anchorId="203AC639" wp14:editId="09D34643">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2C89"/>
    <w:multiLevelType w:val="hybridMultilevel"/>
    <w:tmpl w:val="7E8AD64C"/>
    <w:lvl w:ilvl="0" w:tplc="C360D5CA">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6332F12E">
      <w:numFmt w:val="bullet"/>
      <w:lvlText w:val="•"/>
      <w:lvlJc w:val="left"/>
      <w:pPr>
        <w:ind w:left="1646" w:hanging="283"/>
      </w:pPr>
      <w:rPr>
        <w:rFonts w:hint="default"/>
        <w:lang w:val="en-US" w:eastAsia="en-US" w:bidi="ar-SA"/>
      </w:rPr>
    </w:lvl>
    <w:lvl w:ilvl="2" w:tplc="341441AC">
      <w:numFmt w:val="bullet"/>
      <w:lvlText w:val="•"/>
      <w:lvlJc w:val="left"/>
      <w:pPr>
        <w:ind w:left="2573" w:hanging="283"/>
      </w:pPr>
      <w:rPr>
        <w:rFonts w:hint="default"/>
        <w:lang w:val="en-US" w:eastAsia="en-US" w:bidi="ar-SA"/>
      </w:rPr>
    </w:lvl>
    <w:lvl w:ilvl="3" w:tplc="D7DCACE8">
      <w:numFmt w:val="bullet"/>
      <w:lvlText w:val="•"/>
      <w:lvlJc w:val="left"/>
      <w:pPr>
        <w:ind w:left="3499" w:hanging="283"/>
      </w:pPr>
      <w:rPr>
        <w:rFonts w:hint="default"/>
        <w:lang w:val="en-US" w:eastAsia="en-US" w:bidi="ar-SA"/>
      </w:rPr>
    </w:lvl>
    <w:lvl w:ilvl="4" w:tplc="EFC27DF8">
      <w:numFmt w:val="bullet"/>
      <w:lvlText w:val="•"/>
      <w:lvlJc w:val="left"/>
      <w:pPr>
        <w:ind w:left="4426" w:hanging="283"/>
      </w:pPr>
      <w:rPr>
        <w:rFonts w:hint="default"/>
        <w:lang w:val="en-US" w:eastAsia="en-US" w:bidi="ar-SA"/>
      </w:rPr>
    </w:lvl>
    <w:lvl w:ilvl="5" w:tplc="1C86BDFE">
      <w:numFmt w:val="bullet"/>
      <w:lvlText w:val="•"/>
      <w:lvlJc w:val="left"/>
      <w:pPr>
        <w:ind w:left="5353" w:hanging="283"/>
      </w:pPr>
      <w:rPr>
        <w:rFonts w:hint="default"/>
        <w:lang w:val="en-US" w:eastAsia="en-US" w:bidi="ar-SA"/>
      </w:rPr>
    </w:lvl>
    <w:lvl w:ilvl="6" w:tplc="3F889FE4">
      <w:numFmt w:val="bullet"/>
      <w:lvlText w:val="•"/>
      <w:lvlJc w:val="left"/>
      <w:pPr>
        <w:ind w:left="6279" w:hanging="283"/>
      </w:pPr>
      <w:rPr>
        <w:rFonts w:hint="default"/>
        <w:lang w:val="en-US" w:eastAsia="en-US" w:bidi="ar-SA"/>
      </w:rPr>
    </w:lvl>
    <w:lvl w:ilvl="7" w:tplc="886AE762">
      <w:numFmt w:val="bullet"/>
      <w:lvlText w:val="•"/>
      <w:lvlJc w:val="left"/>
      <w:pPr>
        <w:ind w:left="7206" w:hanging="283"/>
      </w:pPr>
      <w:rPr>
        <w:rFonts w:hint="default"/>
        <w:lang w:val="en-US" w:eastAsia="en-US" w:bidi="ar-SA"/>
      </w:rPr>
    </w:lvl>
    <w:lvl w:ilvl="8" w:tplc="478A0354">
      <w:numFmt w:val="bullet"/>
      <w:lvlText w:val="•"/>
      <w:lvlJc w:val="left"/>
      <w:pPr>
        <w:ind w:left="8133" w:hanging="283"/>
      </w:pPr>
      <w:rPr>
        <w:rFonts w:hint="default"/>
        <w:lang w:val="en-US" w:eastAsia="en-US" w:bidi="ar-SA"/>
      </w:rPr>
    </w:lvl>
  </w:abstractNum>
  <w:abstractNum w:abstractNumId="1" w15:restartNumberingAfterBreak="0">
    <w:nsid w:val="36005356"/>
    <w:multiLevelType w:val="multilevel"/>
    <w:tmpl w:val="90546538"/>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2" w15:restartNumberingAfterBreak="0">
    <w:nsid w:val="68CE0189"/>
    <w:multiLevelType w:val="hybridMultilevel"/>
    <w:tmpl w:val="1108C456"/>
    <w:lvl w:ilvl="0" w:tplc="90DAA35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8F6A54FE">
      <w:numFmt w:val="bullet"/>
      <w:lvlText w:val="•"/>
      <w:lvlJc w:val="left"/>
      <w:pPr>
        <w:ind w:left="1736" w:hanging="360"/>
      </w:pPr>
      <w:rPr>
        <w:rFonts w:hint="default"/>
        <w:lang w:val="en-US" w:eastAsia="en-US" w:bidi="ar-SA"/>
      </w:rPr>
    </w:lvl>
    <w:lvl w:ilvl="2" w:tplc="F76CB5F6">
      <w:numFmt w:val="bullet"/>
      <w:lvlText w:val="•"/>
      <w:lvlJc w:val="left"/>
      <w:pPr>
        <w:ind w:left="2653" w:hanging="360"/>
      </w:pPr>
      <w:rPr>
        <w:rFonts w:hint="default"/>
        <w:lang w:val="en-US" w:eastAsia="en-US" w:bidi="ar-SA"/>
      </w:rPr>
    </w:lvl>
    <w:lvl w:ilvl="3" w:tplc="1A207FE4">
      <w:numFmt w:val="bullet"/>
      <w:lvlText w:val="•"/>
      <w:lvlJc w:val="left"/>
      <w:pPr>
        <w:ind w:left="3569" w:hanging="360"/>
      </w:pPr>
      <w:rPr>
        <w:rFonts w:hint="default"/>
        <w:lang w:val="en-US" w:eastAsia="en-US" w:bidi="ar-SA"/>
      </w:rPr>
    </w:lvl>
    <w:lvl w:ilvl="4" w:tplc="C648310A">
      <w:numFmt w:val="bullet"/>
      <w:lvlText w:val="•"/>
      <w:lvlJc w:val="left"/>
      <w:pPr>
        <w:ind w:left="4486" w:hanging="360"/>
      </w:pPr>
      <w:rPr>
        <w:rFonts w:hint="default"/>
        <w:lang w:val="en-US" w:eastAsia="en-US" w:bidi="ar-SA"/>
      </w:rPr>
    </w:lvl>
    <w:lvl w:ilvl="5" w:tplc="A7BC4E6A">
      <w:numFmt w:val="bullet"/>
      <w:lvlText w:val="•"/>
      <w:lvlJc w:val="left"/>
      <w:pPr>
        <w:ind w:left="5403" w:hanging="360"/>
      </w:pPr>
      <w:rPr>
        <w:rFonts w:hint="default"/>
        <w:lang w:val="en-US" w:eastAsia="en-US" w:bidi="ar-SA"/>
      </w:rPr>
    </w:lvl>
    <w:lvl w:ilvl="6" w:tplc="AEC66974">
      <w:numFmt w:val="bullet"/>
      <w:lvlText w:val="•"/>
      <w:lvlJc w:val="left"/>
      <w:pPr>
        <w:ind w:left="6319" w:hanging="360"/>
      </w:pPr>
      <w:rPr>
        <w:rFonts w:hint="default"/>
        <w:lang w:val="en-US" w:eastAsia="en-US" w:bidi="ar-SA"/>
      </w:rPr>
    </w:lvl>
    <w:lvl w:ilvl="7" w:tplc="04B8414C">
      <w:numFmt w:val="bullet"/>
      <w:lvlText w:val="•"/>
      <w:lvlJc w:val="left"/>
      <w:pPr>
        <w:ind w:left="7236" w:hanging="360"/>
      </w:pPr>
      <w:rPr>
        <w:rFonts w:hint="default"/>
        <w:lang w:val="en-US" w:eastAsia="en-US" w:bidi="ar-SA"/>
      </w:rPr>
    </w:lvl>
    <w:lvl w:ilvl="8" w:tplc="7A824342">
      <w:numFmt w:val="bullet"/>
      <w:lvlText w:val="•"/>
      <w:lvlJc w:val="left"/>
      <w:pPr>
        <w:ind w:left="8153" w:hanging="360"/>
      </w:pPr>
      <w:rPr>
        <w:rFonts w:hint="default"/>
        <w:lang w:val="en-US" w:eastAsia="en-US" w:bidi="ar-SA"/>
      </w:rPr>
    </w:lvl>
  </w:abstractNum>
  <w:abstractNum w:abstractNumId="3" w15:restartNumberingAfterBreak="0">
    <w:nsid w:val="72626032"/>
    <w:multiLevelType w:val="hybridMultilevel"/>
    <w:tmpl w:val="328EC47E"/>
    <w:lvl w:ilvl="0" w:tplc="983A5AAA">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A4C6C4E8">
      <w:numFmt w:val="bullet"/>
      <w:lvlText w:val="•"/>
      <w:lvlJc w:val="left"/>
      <w:pPr>
        <w:ind w:left="2060" w:hanging="361"/>
      </w:pPr>
      <w:rPr>
        <w:rFonts w:hint="default"/>
        <w:lang w:val="en-US" w:eastAsia="en-US" w:bidi="ar-SA"/>
      </w:rPr>
    </w:lvl>
    <w:lvl w:ilvl="2" w:tplc="8990DF0A">
      <w:numFmt w:val="bullet"/>
      <w:lvlText w:val="•"/>
      <w:lvlJc w:val="left"/>
      <w:pPr>
        <w:ind w:left="2941" w:hanging="361"/>
      </w:pPr>
      <w:rPr>
        <w:rFonts w:hint="default"/>
        <w:lang w:val="en-US" w:eastAsia="en-US" w:bidi="ar-SA"/>
      </w:rPr>
    </w:lvl>
    <w:lvl w:ilvl="3" w:tplc="03F066F4">
      <w:numFmt w:val="bullet"/>
      <w:lvlText w:val="•"/>
      <w:lvlJc w:val="left"/>
      <w:pPr>
        <w:ind w:left="3821" w:hanging="361"/>
      </w:pPr>
      <w:rPr>
        <w:rFonts w:hint="default"/>
        <w:lang w:val="en-US" w:eastAsia="en-US" w:bidi="ar-SA"/>
      </w:rPr>
    </w:lvl>
    <w:lvl w:ilvl="4" w:tplc="F39C3816">
      <w:numFmt w:val="bullet"/>
      <w:lvlText w:val="•"/>
      <w:lvlJc w:val="left"/>
      <w:pPr>
        <w:ind w:left="4702" w:hanging="361"/>
      </w:pPr>
      <w:rPr>
        <w:rFonts w:hint="default"/>
        <w:lang w:val="en-US" w:eastAsia="en-US" w:bidi="ar-SA"/>
      </w:rPr>
    </w:lvl>
    <w:lvl w:ilvl="5" w:tplc="F7E6CD42">
      <w:numFmt w:val="bullet"/>
      <w:lvlText w:val="•"/>
      <w:lvlJc w:val="left"/>
      <w:pPr>
        <w:ind w:left="5583" w:hanging="361"/>
      </w:pPr>
      <w:rPr>
        <w:rFonts w:hint="default"/>
        <w:lang w:val="en-US" w:eastAsia="en-US" w:bidi="ar-SA"/>
      </w:rPr>
    </w:lvl>
    <w:lvl w:ilvl="6" w:tplc="13C6FEDA">
      <w:numFmt w:val="bullet"/>
      <w:lvlText w:val="•"/>
      <w:lvlJc w:val="left"/>
      <w:pPr>
        <w:ind w:left="6463" w:hanging="361"/>
      </w:pPr>
      <w:rPr>
        <w:rFonts w:hint="default"/>
        <w:lang w:val="en-US" w:eastAsia="en-US" w:bidi="ar-SA"/>
      </w:rPr>
    </w:lvl>
    <w:lvl w:ilvl="7" w:tplc="A0989A2A">
      <w:numFmt w:val="bullet"/>
      <w:lvlText w:val="•"/>
      <w:lvlJc w:val="left"/>
      <w:pPr>
        <w:ind w:left="7344" w:hanging="361"/>
      </w:pPr>
      <w:rPr>
        <w:rFonts w:hint="default"/>
        <w:lang w:val="en-US" w:eastAsia="en-US" w:bidi="ar-SA"/>
      </w:rPr>
    </w:lvl>
    <w:lvl w:ilvl="8" w:tplc="D35AE3BE">
      <w:numFmt w:val="bullet"/>
      <w:lvlText w:val="•"/>
      <w:lvlJc w:val="left"/>
      <w:pPr>
        <w:ind w:left="8225" w:hanging="361"/>
      </w:pPr>
      <w:rPr>
        <w:rFonts w:hint="default"/>
        <w:lang w:val="en-US" w:eastAsia="en-US" w:bidi="ar-SA"/>
      </w:rPr>
    </w:lvl>
  </w:abstractNum>
  <w:num w:numId="1" w16cid:durableId="438718461">
    <w:abstractNumId w:val="1"/>
  </w:num>
  <w:num w:numId="2" w16cid:durableId="780030390">
    <w:abstractNumId w:val="2"/>
  </w:num>
  <w:num w:numId="3" w16cid:durableId="1111821447">
    <w:abstractNumId w:val="0"/>
  </w:num>
  <w:num w:numId="4" w16cid:durableId="1055658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255A0"/>
    <w:rsid w:val="00A92CC1"/>
    <w:rsid w:val="00B255A0"/>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66B2"/>
  <w15:docId w15:val="{F6658380-1440-4372-A671-D3733CCF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3"/>
      <w:outlineLvl w:val="0"/>
    </w:pPr>
    <w:rPr>
      <w:b/>
      <w:bCs/>
      <w:sz w:val="32"/>
      <w:szCs w:val="32"/>
    </w:rPr>
  </w:style>
  <w:style w:type="paragraph" w:styleId="Heading2">
    <w:name w:val="heading 2"/>
    <w:basedOn w:val="Normal"/>
    <w:uiPriority w:val="9"/>
    <w:unhideWhenUsed/>
    <w:qFormat/>
    <w:pPr>
      <w:ind w:left="4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3"/>
      <w:szCs w:val="13"/>
    </w:rPr>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2064</Words>
  <Characters>11769</Characters>
  <Application>Microsoft Office Word</Application>
  <DocSecurity>0</DocSecurity>
  <Lines>98</Lines>
  <Paragraphs>27</Paragraphs>
  <ScaleCrop>false</ScaleCrop>
  <Company>Dudley MBC</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2024-11-06T13:36:00Z</dcterms:created>
  <dcterms:modified xsi:type="dcterms:W3CDTF">2024-11-06T13:37:00Z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2024-11-06T00:00:00Z</vt:filetime>
  </property>
  <property fmtid="{D5CDD505-2E9C-101B-9397-08002B2CF9AE}" pid="5" name="Producer">
    <vt:lpwstr>Adobe PDF Library 24.2.121</vt:lpwstr>
  </property>
  <property fmtid="{D5CDD505-2E9C-101B-9397-08002B2CF9AE}" pid="6" name="SourceModified">
    <vt:lpwstr>D:20240917072928</vt:lpwstr>
  </property>
</Properties>
</file>