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27" w:type="dxa"/>
        <w:tblLayout w:type="fixed"/>
        <w:tblCellMar>
          <w:left w:w="56" w:type="dxa"/>
          <w:right w:w="56" w:type="dxa"/>
        </w:tblCellMar>
        <w:tblLook w:val="0000" w:firstRow="0" w:lastRow="0" w:firstColumn="0" w:lastColumn="0" w:noHBand="0" w:noVBand="0"/>
      </w:tblPr>
      <w:tblGrid>
        <w:gridCol w:w="5996"/>
        <w:gridCol w:w="950"/>
        <w:gridCol w:w="3081"/>
      </w:tblGrid>
      <w:tr w:rsidR="00682F8C" w:rsidRPr="003C208B" w14:paraId="0BE76F19" w14:textId="77777777" w:rsidTr="00AC4699">
        <w:trPr>
          <w:cantSplit/>
          <w:trHeight w:val="1569"/>
        </w:trPr>
        <w:tc>
          <w:tcPr>
            <w:tcW w:w="5996" w:type="dxa"/>
            <w:vMerge w:val="restart"/>
          </w:tcPr>
          <w:p w14:paraId="780C6247" w14:textId="0A522C0E" w:rsidR="003B0062" w:rsidRPr="003C208B" w:rsidRDefault="00EC42E3" w:rsidP="008A62AF">
            <w:pPr>
              <w:rPr>
                <w:rFonts w:ascii="Verdana" w:hAnsi="Verdana"/>
                <w:sz w:val="22"/>
                <w:szCs w:val="22"/>
              </w:rPr>
            </w:pPr>
            <w:bookmarkStart w:id="0" w:name="address1"/>
            <w:bookmarkEnd w:id="0"/>
            <w:r w:rsidRPr="003C208B">
              <w:rPr>
                <w:rFonts w:ascii="Verdana" w:hAnsi="Verdana"/>
                <w:sz w:val="22"/>
                <w:szCs w:val="22"/>
              </w:rPr>
              <w:t xml:space="preserve">Sandwell </w:t>
            </w:r>
            <w:r w:rsidR="00B818CF" w:rsidRPr="003C208B">
              <w:rPr>
                <w:rFonts w:ascii="Verdana" w:hAnsi="Verdana"/>
                <w:sz w:val="22"/>
                <w:szCs w:val="22"/>
              </w:rPr>
              <w:t>Council</w:t>
            </w:r>
          </w:p>
          <w:p w14:paraId="4B4B21D3" w14:textId="1E5C0382" w:rsidR="00B818CF" w:rsidRPr="003C208B" w:rsidRDefault="00B6158F" w:rsidP="008A62AF">
            <w:pPr>
              <w:rPr>
                <w:rFonts w:ascii="Verdana" w:hAnsi="Verdana"/>
                <w:sz w:val="22"/>
                <w:szCs w:val="22"/>
              </w:rPr>
            </w:pPr>
            <w:r w:rsidRPr="003C208B">
              <w:rPr>
                <w:rFonts w:ascii="Verdana" w:hAnsi="Verdana"/>
                <w:sz w:val="22"/>
                <w:szCs w:val="22"/>
              </w:rPr>
              <w:t>PO Box 2374</w:t>
            </w:r>
          </w:p>
          <w:p w14:paraId="398A6230" w14:textId="6598F0CA" w:rsidR="00B818CF" w:rsidRPr="003C208B" w:rsidRDefault="00B6158F" w:rsidP="008A62AF">
            <w:pPr>
              <w:rPr>
                <w:rFonts w:ascii="Verdana" w:hAnsi="Verdana"/>
                <w:sz w:val="22"/>
                <w:szCs w:val="22"/>
              </w:rPr>
            </w:pPr>
            <w:r w:rsidRPr="003C208B">
              <w:rPr>
                <w:rFonts w:ascii="Verdana" w:hAnsi="Verdana"/>
                <w:sz w:val="22"/>
                <w:szCs w:val="22"/>
              </w:rPr>
              <w:t>Oldbury</w:t>
            </w:r>
          </w:p>
          <w:p w14:paraId="4B6EDF77" w14:textId="69BB2DDB" w:rsidR="00B818CF" w:rsidRPr="003C208B" w:rsidRDefault="00B6158F" w:rsidP="008A62AF">
            <w:pPr>
              <w:rPr>
                <w:rFonts w:ascii="Verdana" w:hAnsi="Verdana"/>
                <w:sz w:val="22"/>
                <w:szCs w:val="22"/>
              </w:rPr>
            </w:pPr>
            <w:r w:rsidRPr="003C208B">
              <w:rPr>
                <w:rFonts w:ascii="Verdana" w:hAnsi="Verdana"/>
                <w:sz w:val="22"/>
                <w:szCs w:val="22"/>
              </w:rPr>
              <w:t>B</w:t>
            </w:r>
            <w:r w:rsidR="00E56C99" w:rsidRPr="003C208B">
              <w:rPr>
                <w:rFonts w:ascii="Verdana" w:hAnsi="Verdana"/>
                <w:sz w:val="22"/>
                <w:szCs w:val="22"/>
              </w:rPr>
              <w:t>69  3DE</w:t>
            </w:r>
          </w:p>
        </w:tc>
        <w:tc>
          <w:tcPr>
            <w:tcW w:w="4031" w:type="dxa"/>
            <w:gridSpan w:val="2"/>
            <w:shd w:val="clear" w:color="auto" w:fill="auto"/>
          </w:tcPr>
          <w:p w14:paraId="777FAFE5" w14:textId="77777777" w:rsidR="00682F8C" w:rsidRPr="003C208B" w:rsidRDefault="00682F8C" w:rsidP="00682F8C">
            <w:pPr>
              <w:rPr>
                <w:rFonts w:ascii="Verdana" w:hAnsi="Verdana"/>
                <w:color w:val="000000" w:themeColor="text1"/>
                <w:sz w:val="22"/>
                <w:szCs w:val="22"/>
              </w:rPr>
            </w:pPr>
            <w:r w:rsidRPr="003C208B">
              <w:rPr>
                <w:rFonts w:ascii="Verdana" w:hAnsi="Verdana"/>
                <w:color w:val="000000" w:themeColor="text1"/>
                <w:sz w:val="22"/>
                <w:szCs w:val="22"/>
              </w:rPr>
              <w:t>Shropshire Council</w:t>
            </w:r>
          </w:p>
          <w:p w14:paraId="788BD1F5" w14:textId="77777777" w:rsidR="00682F8C" w:rsidRPr="003C208B" w:rsidRDefault="00682F8C" w:rsidP="00682F8C">
            <w:pPr>
              <w:rPr>
                <w:rFonts w:ascii="Verdana" w:hAnsi="Verdana"/>
                <w:color w:val="000000" w:themeColor="text1"/>
                <w:sz w:val="22"/>
                <w:szCs w:val="22"/>
              </w:rPr>
            </w:pPr>
            <w:r w:rsidRPr="003C208B">
              <w:rPr>
                <w:rFonts w:ascii="Verdana" w:hAnsi="Verdana"/>
                <w:color w:val="000000" w:themeColor="text1"/>
                <w:sz w:val="22"/>
                <w:szCs w:val="22"/>
              </w:rPr>
              <w:t>Shirehall</w:t>
            </w:r>
          </w:p>
          <w:p w14:paraId="2702A841" w14:textId="77777777" w:rsidR="00682F8C" w:rsidRPr="003C208B" w:rsidRDefault="00682F8C" w:rsidP="00682F8C">
            <w:pPr>
              <w:rPr>
                <w:rFonts w:ascii="Verdana" w:hAnsi="Verdana"/>
                <w:color w:val="000000" w:themeColor="text1"/>
                <w:sz w:val="22"/>
                <w:szCs w:val="22"/>
              </w:rPr>
            </w:pPr>
            <w:r w:rsidRPr="003C208B">
              <w:rPr>
                <w:rFonts w:ascii="Verdana" w:hAnsi="Verdana"/>
                <w:color w:val="000000" w:themeColor="text1"/>
                <w:sz w:val="22"/>
                <w:szCs w:val="22"/>
              </w:rPr>
              <w:t>Abbey Foregate</w:t>
            </w:r>
          </w:p>
          <w:p w14:paraId="2BFD9005" w14:textId="77777777" w:rsidR="00682F8C" w:rsidRPr="003C208B" w:rsidRDefault="00682F8C" w:rsidP="00682F8C">
            <w:pPr>
              <w:rPr>
                <w:rFonts w:ascii="Verdana" w:hAnsi="Verdana"/>
                <w:color w:val="000000" w:themeColor="text1"/>
                <w:sz w:val="22"/>
                <w:szCs w:val="22"/>
              </w:rPr>
            </w:pPr>
            <w:r w:rsidRPr="003C208B">
              <w:rPr>
                <w:rFonts w:ascii="Verdana" w:hAnsi="Verdana"/>
                <w:color w:val="000000" w:themeColor="text1"/>
                <w:sz w:val="22"/>
                <w:szCs w:val="22"/>
              </w:rPr>
              <w:t>Shrewsbury</w:t>
            </w:r>
          </w:p>
          <w:p w14:paraId="1D922D7A" w14:textId="3C6C6CDF" w:rsidR="00682F8C" w:rsidRPr="003C208B" w:rsidRDefault="00682F8C" w:rsidP="003464C0">
            <w:pPr>
              <w:rPr>
                <w:rFonts w:ascii="Verdana" w:hAnsi="Verdana"/>
                <w:color w:val="000000" w:themeColor="text1"/>
                <w:sz w:val="22"/>
                <w:szCs w:val="22"/>
              </w:rPr>
            </w:pPr>
            <w:r w:rsidRPr="003C208B">
              <w:rPr>
                <w:rFonts w:ascii="Verdana" w:hAnsi="Verdana"/>
                <w:color w:val="000000" w:themeColor="text1"/>
                <w:sz w:val="22"/>
                <w:szCs w:val="22"/>
              </w:rPr>
              <w:t>Shropshire</w:t>
            </w:r>
            <w:r w:rsidR="003464C0">
              <w:rPr>
                <w:rFonts w:ascii="Verdana" w:hAnsi="Verdana"/>
                <w:color w:val="000000" w:themeColor="text1"/>
                <w:sz w:val="22"/>
                <w:szCs w:val="22"/>
              </w:rPr>
              <w:t xml:space="preserve">  </w:t>
            </w:r>
            <w:r w:rsidRPr="003C208B">
              <w:rPr>
                <w:rFonts w:ascii="Verdana" w:hAnsi="Verdana"/>
                <w:color w:val="000000" w:themeColor="text1"/>
                <w:sz w:val="22"/>
                <w:szCs w:val="22"/>
              </w:rPr>
              <w:t>SY2 6ND</w:t>
            </w:r>
          </w:p>
        </w:tc>
      </w:tr>
      <w:tr w:rsidR="00682F8C" w:rsidRPr="003C208B" w14:paraId="2155E7D7" w14:textId="77777777" w:rsidTr="00AC4699">
        <w:trPr>
          <w:cantSplit/>
          <w:trHeight w:hRule="exact" w:val="384"/>
        </w:trPr>
        <w:tc>
          <w:tcPr>
            <w:tcW w:w="5996" w:type="dxa"/>
            <w:vMerge/>
          </w:tcPr>
          <w:p w14:paraId="489DDA63" w14:textId="77777777" w:rsidR="00682F8C" w:rsidRPr="003C208B" w:rsidRDefault="00682F8C" w:rsidP="0097300D">
            <w:pPr>
              <w:rPr>
                <w:rFonts w:ascii="Verdana" w:hAnsi="Verdana"/>
                <w:sz w:val="22"/>
                <w:szCs w:val="22"/>
              </w:rPr>
            </w:pPr>
          </w:p>
        </w:tc>
        <w:tc>
          <w:tcPr>
            <w:tcW w:w="950" w:type="dxa"/>
            <w:shd w:val="clear" w:color="auto" w:fill="auto"/>
            <w:vAlign w:val="bottom"/>
          </w:tcPr>
          <w:p w14:paraId="6ACFECAB" w14:textId="77777777" w:rsidR="00682F8C" w:rsidRPr="003C208B" w:rsidRDefault="001A1C64" w:rsidP="0097300D">
            <w:pPr>
              <w:rPr>
                <w:rFonts w:ascii="Verdana" w:hAnsi="Verdana"/>
                <w:color w:val="000000" w:themeColor="text1"/>
                <w:sz w:val="22"/>
                <w:szCs w:val="22"/>
              </w:rPr>
            </w:pPr>
            <w:r w:rsidRPr="003C208B">
              <w:rPr>
                <w:rFonts w:ascii="Verdana" w:hAnsi="Verdana"/>
                <w:color w:val="000000" w:themeColor="text1"/>
                <w:sz w:val="22"/>
                <w:szCs w:val="22"/>
              </w:rPr>
              <w:t>Date:</w:t>
            </w:r>
          </w:p>
        </w:tc>
        <w:tc>
          <w:tcPr>
            <w:tcW w:w="3081" w:type="dxa"/>
            <w:vAlign w:val="bottom"/>
          </w:tcPr>
          <w:p w14:paraId="45B73AC1" w14:textId="4BFFDE8B" w:rsidR="00682F8C" w:rsidRPr="003C208B" w:rsidRDefault="00454418" w:rsidP="00AC4699">
            <w:pPr>
              <w:rPr>
                <w:rFonts w:ascii="Verdana" w:hAnsi="Verdana"/>
                <w:color w:val="000000" w:themeColor="text1"/>
                <w:sz w:val="22"/>
                <w:szCs w:val="22"/>
              </w:rPr>
            </w:pPr>
            <w:r w:rsidRPr="003C208B">
              <w:rPr>
                <w:rFonts w:ascii="Verdana" w:hAnsi="Verdana"/>
                <w:color w:val="000000" w:themeColor="text1"/>
                <w:sz w:val="22"/>
                <w:szCs w:val="22"/>
              </w:rPr>
              <w:t>18</w:t>
            </w:r>
            <w:r w:rsidR="00B818CF" w:rsidRPr="003C208B">
              <w:rPr>
                <w:rFonts w:ascii="Verdana" w:hAnsi="Verdana"/>
                <w:color w:val="000000" w:themeColor="text1"/>
                <w:sz w:val="22"/>
                <w:szCs w:val="22"/>
              </w:rPr>
              <w:t xml:space="preserve"> December 2023</w:t>
            </w:r>
          </w:p>
        </w:tc>
      </w:tr>
      <w:tr w:rsidR="002D634F" w:rsidRPr="003C208B" w14:paraId="37020300" w14:textId="77777777" w:rsidTr="00AC4699">
        <w:trPr>
          <w:cantSplit/>
          <w:trHeight w:val="351"/>
        </w:trPr>
        <w:tc>
          <w:tcPr>
            <w:tcW w:w="5996" w:type="dxa"/>
          </w:tcPr>
          <w:p w14:paraId="77ABE1E4" w14:textId="77777777" w:rsidR="002D634F" w:rsidRPr="003C208B" w:rsidRDefault="002D634F" w:rsidP="00682F8C">
            <w:pPr>
              <w:rPr>
                <w:rFonts w:ascii="Verdana" w:hAnsi="Verdana"/>
                <w:color w:val="3366FF"/>
                <w:sz w:val="22"/>
                <w:szCs w:val="22"/>
              </w:rPr>
            </w:pPr>
          </w:p>
        </w:tc>
        <w:tc>
          <w:tcPr>
            <w:tcW w:w="950" w:type="dxa"/>
            <w:vAlign w:val="bottom"/>
          </w:tcPr>
          <w:p w14:paraId="1805F046" w14:textId="77777777" w:rsidR="002D634F" w:rsidRPr="003C208B" w:rsidRDefault="002D634F" w:rsidP="00682F8C">
            <w:pPr>
              <w:rPr>
                <w:rFonts w:ascii="Verdana" w:hAnsi="Verdana"/>
                <w:color w:val="000000" w:themeColor="text1"/>
                <w:sz w:val="22"/>
                <w:szCs w:val="22"/>
              </w:rPr>
            </w:pPr>
            <w:r w:rsidRPr="003C208B">
              <w:rPr>
                <w:rFonts w:ascii="Verdana" w:hAnsi="Verdana"/>
                <w:color w:val="000000" w:themeColor="text1"/>
                <w:sz w:val="22"/>
                <w:szCs w:val="22"/>
              </w:rPr>
              <w:t>My Ref:</w:t>
            </w:r>
          </w:p>
        </w:tc>
        <w:tc>
          <w:tcPr>
            <w:tcW w:w="3081" w:type="dxa"/>
            <w:shd w:val="clear" w:color="auto" w:fill="auto"/>
            <w:vAlign w:val="bottom"/>
          </w:tcPr>
          <w:p w14:paraId="36DF7E6E" w14:textId="77777777" w:rsidR="002D634F" w:rsidRPr="003C208B" w:rsidRDefault="002D634F" w:rsidP="00AC4699">
            <w:pPr>
              <w:rPr>
                <w:rFonts w:ascii="Verdana" w:hAnsi="Verdana"/>
                <w:color w:val="000000" w:themeColor="text1"/>
                <w:sz w:val="22"/>
                <w:szCs w:val="22"/>
              </w:rPr>
            </w:pPr>
          </w:p>
        </w:tc>
      </w:tr>
    </w:tbl>
    <w:p w14:paraId="2CD7BBC2" w14:textId="78658F5C" w:rsidR="001B3A59" w:rsidRPr="003C208B" w:rsidRDefault="00F56114" w:rsidP="004A7A31">
      <w:pPr>
        <w:spacing w:after="240"/>
        <w:rPr>
          <w:rFonts w:ascii="Verdana" w:hAnsi="Verdana" w:cs="Arial"/>
          <w:color w:val="000000"/>
          <w:sz w:val="22"/>
          <w:szCs w:val="22"/>
        </w:rPr>
      </w:pPr>
      <w:bookmarkStart w:id="1" w:name="Tel"/>
      <w:bookmarkEnd w:id="1"/>
      <w:r w:rsidRPr="003C208B">
        <w:rPr>
          <w:rFonts w:ascii="Verdana" w:hAnsi="Verdana" w:cs="Arial"/>
          <w:color w:val="000000"/>
          <w:sz w:val="22"/>
          <w:szCs w:val="22"/>
        </w:rPr>
        <w:t>Dear</w:t>
      </w:r>
      <w:r w:rsidR="00B818CF" w:rsidRPr="003C208B">
        <w:rPr>
          <w:rFonts w:ascii="Verdana" w:hAnsi="Verdana" w:cs="Arial"/>
          <w:color w:val="000000"/>
          <w:sz w:val="22"/>
          <w:szCs w:val="22"/>
        </w:rPr>
        <w:t xml:space="preserve"> Sir</w:t>
      </w:r>
    </w:p>
    <w:p w14:paraId="5C365BF2" w14:textId="024164C8" w:rsidR="00B818CF" w:rsidRPr="003C208B" w:rsidRDefault="00B818CF" w:rsidP="004A7A31">
      <w:pPr>
        <w:spacing w:after="240"/>
        <w:rPr>
          <w:rFonts w:ascii="Verdana" w:hAnsi="Verdana" w:cs="Arial"/>
          <w:b/>
          <w:bCs/>
          <w:color w:val="000000"/>
        </w:rPr>
      </w:pPr>
      <w:r w:rsidRPr="003C208B">
        <w:rPr>
          <w:rFonts w:ascii="Verdana" w:hAnsi="Verdana" w:cs="Arial"/>
          <w:b/>
          <w:bCs/>
          <w:color w:val="000000"/>
        </w:rPr>
        <w:t xml:space="preserve">Regulation 18 </w:t>
      </w:r>
      <w:r w:rsidR="006D5C1B" w:rsidRPr="003C208B">
        <w:rPr>
          <w:rFonts w:ascii="Verdana" w:hAnsi="Verdana" w:cs="Arial"/>
          <w:b/>
          <w:bCs/>
          <w:color w:val="000000"/>
        </w:rPr>
        <w:t>Draft Sandwell</w:t>
      </w:r>
      <w:r w:rsidRPr="003C208B">
        <w:rPr>
          <w:rFonts w:ascii="Verdana" w:hAnsi="Verdana" w:cs="Arial"/>
          <w:b/>
          <w:bCs/>
          <w:color w:val="000000"/>
        </w:rPr>
        <w:t xml:space="preserve"> Local Plan</w:t>
      </w:r>
      <w:r w:rsidR="003464C0">
        <w:rPr>
          <w:rFonts w:ascii="Verdana" w:hAnsi="Verdana" w:cs="Arial"/>
          <w:b/>
          <w:bCs/>
          <w:color w:val="000000"/>
        </w:rPr>
        <w:t xml:space="preserve"> Consultation</w:t>
      </w:r>
    </w:p>
    <w:p w14:paraId="4D88BA19" w14:textId="3C541435" w:rsidR="005F1AFD" w:rsidRPr="002A3574" w:rsidRDefault="005F1AFD" w:rsidP="001A6164">
      <w:pPr>
        <w:pStyle w:val="Heading1"/>
        <w:spacing w:before="200" w:after="200" w:line="300" w:lineRule="auto"/>
        <w:ind w:left="709" w:hanging="709"/>
        <w:rPr>
          <w:sz w:val="24"/>
          <w:szCs w:val="24"/>
        </w:rPr>
      </w:pPr>
      <w:r>
        <w:rPr>
          <w:sz w:val="24"/>
          <w:szCs w:val="24"/>
        </w:rPr>
        <w:t>Intr</w:t>
      </w:r>
      <w:r w:rsidR="000E6D70">
        <w:rPr>
          <w:sz w:val="24"/>
          <w:szCs w:val="24"/>
        </w:rPr>
        <w:t>o</w:t>
      </w:r>
      <w:r>
        <w:rPr>
          <w:sz w:val="24"/>
          <w:szCs w:val="24"/>
        </w:rPr>
        <w:t>duction</w:t>
      </w:r>
    </w:p>
    <w:p w14:paraId="27DE9B4A" w14:textId="1D84024B" w:rsidR="00DE7360" w:rsidRPr="00136199" w:rsidRDefault="00DE7360" w:rsidP="00DA7813">
      <w:pPr>
        <w:numPr>
          <w:ilvl w:val="1"/>
          <w:numId w:val="2"/>
        </w:numPr>
        <w:overflowPunct/>
        <w:autoSpaceDE/>
        <w:autoSpaceDN/>
        <w:adjustRightInd/>
        <w:spacing w:after="240" w:line="300" w:lineRule="auto"/>
        <w:ind w:left="709" w:hanging="709"/>
        <w:textAlignment w:val="auto"/>
        <w:rPr>
          <w:rFonts w:ascii="Verdana" w:eastAsia="g_d0_f3" w:hAnsi="Verdana" w:cs="g_d0_f3"/>
          <w:sz w:val="22"/>
          <w:szCs w:val="22"/>
        </w:rPr>
      </w:pPr>
      <w:r w:rsidRPr="00136199">
        <w:rPr>
          <w:rFonts w:ascii="Verdana" w:hAnsi="Verdana"/>
          <w:sz w:val="22"/>
          <w:szCs w:val="22"/>
        </w:rPr>
        <w:t xml:space="preserve">Thank you for </w:t>
      </w:r>
      <w:r w:rsidR="00CC2085">
        <w:rPr>
          <w:rFonts w:ascii="Verdana" w:hAnsi="Verdana"/>
          <w:sz w:val="22"/>
          <w:szCs w:val="22"/>
        </w:rPr>
        <w:t xml:space="preserve">inviting </w:t>
      </w:r>
      <w:r w:rsidRPr="00136199">
        <w:rPr>
          <w:rFonts w:ascii="Verdana" w:hAnsi="Verdana"/>
          <w:sz w:val="22"/>
          <w:szCs w:val="22"/>
        </w:rPr>
        <w:t xml:space="preserve">Shropshire Council to </w:t>
      </w:r>
      <w:r w:rsidR="00CC2085">
        <w:rPr>
          <w:rFonts w:ascii="Verdana" w:hAnsi="Verdana"/>
          <w:sz w:val="22"/>
          <w:szCs w:val="22"/>
        </w:rPr>
        <w:t xml:space="preserve">respond to </w:t>
      </w:r>
      <w:r w:rsidR="00E66C77">
        <w:rPr>
          <w:rFonts w:ascii="Verdana" w:hAnsi="Verdana"/>
          <w:sz w:val="22"/>
          <w:szCs w:val="22"/>
        </w:rPr>
        <w:t xml:space="preserve">the </w:t>
      </w:r>
      <w:r w:rsidR="007D5223" w:rsidRPr="00136199">
        <w:rPr>
          <w:rFonts w:ascii="Verdana" w:hAnsi="Verdana"/>
          <w:sz w:val="22"/>
          <w:szCs w:val="22"/>
        </w:rPr>
        <w:t xml:space="preserve">consultation on </w:t>
      </w:r>
      <w:r w:rsidR="00E66C77">
        <w:rPr>
          <w:rFonts w:ascii="Verdana" w:hAnsi="Verdana"/>
          <w:sz w:val="22"/>
          <w:szCs w:val="22"/>
        </w:rPr>
        <w:t xml:space="preserve">your </w:t>
      </w:r>
      <w:r w:rsidRPr="00136199">
        <w:rPr>
          <w:rFonts w:ascii="Verdana" w:hAnsi="Verdana"/>
          <w:sz w:val="22"/>
          <w:szCs w:val="22"/>
        </w:rPr>
        <w:t>Regulation 18</w:t>
      </w:r>
      <w:r w:rsidR="00513434">
        <w:rPr>
          <w:rFonts w:ascii="Verdana" w:hAnsi="Verdana"/>
          <w:sz w:val="22"/>
          <w:szCs w:val="22"/>
        </w:rPr>
        <w:t xml:space="preserve"> -</w:t>
      </w:r>
      <w:r w:rsidR="00C939C5" w:rsidRPr="00136199">
        <w:rPr>
          <w:rFonts w:ascii="Verdana" w:hAnsi="Verdana"/>
          <w:sz w:val="22"/>
          <w:szCs w:val="22"/>
        </w:rPr>
        <w:t xml:space="preserve"> </w:t>
      </w:r>
      <w:r w:rsidR="003A3527">
        <w:rPr>
          <w:rFonts w:ascii="Verdana" w:hAnsi="Verdana"/>
          <w:sz w:val="22"/>
          <w:szCs w:val="22"/>
        </w:rPr>
        <w:t>d</w:t>
      </w:r>
      <w:r w:rsidR="00473F5F" w:rsidRPr="00136199">
        <w:rPr>
          <w:rFonts w:ascii="Verdana" w:hAnsi="Verdana"/>
          <w:sz w:val="22"/>
          <w:szCs w:val="22"/>
        </w:rPr>
        <w:t>raft Sandwell Local Plan.</w:t>
      </w:r>
    </w:p>
    <w:p w14:paraId="21F82952" w14:textId="5C118DAB" w:rsidR="00DE7360" w:rsidRPr="00136199" w:rsidRDefault="00DE7360" w:rsidP="00DA7813">
      <w:pPr>
        <w:numPr>
          <w:ilvl w:val="1"/>
          <w:numId w:val="2"/>
        </w:numPr>
        <w:overflowPunct/>
        <w:autoSpaceDE/>
        <w:autoSpaceDN/>
        <w:adjustRightInd/>
        <w:spacing w:after="240" w:line="300" w:lineRule="auto"/>
        <w:ind w:left="709" w:hanging="709"/>
        <w:textAlignment w:val="auto"/>
        <w:rPr>
          <w:rFonts w:ascii="Verdana" w:eastAsia="g_d0_f3" w:hAnsi="Verdana" w:cs="g_d0_f3"/>
          <w:sz w:val="22"/>
          <w:szCs w:val="22"/>
        </w:rPr>
      </w:pPr>
      <w:r w:rsidRPr="00136199">
        <w:rPr>
          <w:rFonts w:ascii="Verdana" w:hAnsi="Verdana"/>
          <w:sz w:val="22"/>
          <w:szCs w:val="22"/>
        </w:rPr>
        <w:t xml:space="preserve">This </w:t>
      </w:r>
      <w:r w:rsidR="00CB770C">
        <w:rPr>
          <w:rFonts w:ascii="Verdana" w:hAnsi="Verdana"/>
          <w:sz w:val="22"/>
          <w:szCs w:val="22"/>
        </w:rPr>
        <w:t xml:space="preserve">response </w:t>
      </w:r>
      <w:r w:rsidR="0064155B">
        <w:rPr>
          <w:rFonts w:ascii="Verdana" w:hAnsi="Verdana"/>
          <w:sz w:val="22"/>
          <w:szCs w:val="22"/>
        </w:rPr>
        <w:t xml:space="preserve">continues the </w:t>
      </w:r>
      <w:r w:rsidRPr="00136199">
        <w:rPr>
          <w:rFonts w:ascii="Verdana" w:hAnsi="Verdana"/>
          <w:sz w:val="22"/>
          <w:szCs w:val="22"/>
        </w:rPr>
        <w:t>positive Duty to Cooperate (D</w:t>
      </w:r>
      <w:r w:rsidR="00815CDD">
        <w:rPr>
          <w:rFonts w:ascii="Verdana" w:hAnsi="Verdana"/>
          <w:sz w:val="22"/>
          <w:szCs w:val="22"/>
        </w:rPr>
        <w:t>t</w:t>
      </w:r>
      <w:r w:rsidRPr="00136199">
        <w:rPr>
          <w:rFonts w:ascii="Verdana" w:hAnsi="Verdana"/>
          <w:sz w:val="22"/>
          <w:szCs w:val="22"/>
        </w:rPr>
        <w:t>C) engagement between our two Local Planning Authorities</w:t>
      </w:r>
      <w:r w:rsidR="00827894">
        <w:rPr>
          <w:rFonts w:ascii="Verdana" w:hAnsi="Verdana"/>
          <w:sz w:val="22"/>
          <w:szCs w:val="22"/>
        </w:rPr>
        <w:t xml:space="preserve"> (LPA</w:t>
      </w:r>
      <w:r w:rsidR="00DD5F58">
        <w:rPr>
          <w:rFonts w:ascii="Verdana" w:hAnsi="Verdana"/>
          <w:sz w:val="22"/>
          <w:szCs w:val="22"/>
        </w:rPr>
        <w:t>’s</w:t>
      </w:r>
      <w:r w:rsidR="00827894">
        <w:rPr>
          <w:rFonts w:ascii="Verdana" w:hAnsi="Verdana"/>
          <w:sz w:val="22"/>
          <w:szCs w:val="22"/>
        </w:rPr>
        <w:t>)</w:t>
      </w:r>
      <w:r w:rsidR="005C05EF">
        <w:rPr>
          <w:rFonts w:ascii="Verdana" w:hAnsi="Verdana"/>
          <w:sz w:val="22"/>
          <w:szCs w:val="22"/>
        </w:rPr>
        <w:t xml:space="preserve">.  </w:t>
      </w:r>
      <w:r w:rsidR="00A122FB">
        <w:rPr>
          <w:rFonts w:ascii="Verdana" w:hAnsi="Verdana"/>
          <w:sz w:val="22"/>
          <w:szCs w:val="22"/>
        </w:rPr>
        <w:t xml:space="preserve">This </w:t>
      </w:r>
      <w:r w:rsidR="005C05EF">
        <w:rPr>
          <w:rFonts w:ascii="Verdana" w:hAnsi="Verdana"/>
          <w:sz w:val="22"/>
          <w:szCs w:val="22"/>
        </w:rPr>
        <w:t xml:space="preserve">engagement </w:t>
      </w:r>
      <w:r w:rsidR="002C6036">
        <w:rPr>
          <w:rFonts w:ascii="Verdana" w:hAnsi="Verdana"/>
          <w:sz w:val="22"/>
          <w:szCs w:val="22"/>
        </w:rPr>
        <w:t xml:space="preserve">includes </w:t>
      </w:r>
      <w:r w:rsidR="005C05EF">
        <w:rPr>
          <w:rFonts w:ascii="Verdana" w:hAnsi="Verdana"/>
          <w:sz w:val="22"/>
          <w:szCs w:val="22"/>
        </w:rPr>
        <w:t xml:space="preserve">both </w:t>
      </w:r>
      <w:r w:rsidR="006E7C9F">
        <w:rPr>
          <w:rFonts w:ascii="Verdana" w:hAnsi="Verdana"/>
          <w:sz w:val="22"/>
          <w:szCs w:val="22"/>
        </w:rPr>
        <w:t xml:space="preserve">the </w:t>
      </w:r>
      <w:r w:rsidRPr="00136199">
        <w:rPr>
          <w:rFonts w:ascii="Verdana" w:hAnsi="Verdana"/>
          <w:sz w:val="22"/>
          <w:szCs w:val="22"/>
        </w:rPr>
        <w:t xml:space="preserve">draft Shropshire Local Plan, currently </w:t>
      </w:r>
      <w:r w:rsidR="00023061">
        <w:rPr>
          <w:rFonts w:ascii="Verdana" w:hAnsi="Verdana"/>
          <w:sz w:val="22"/>
          <w:szCs w:val="22"/>
        </w:rPr>
        <w:t xml:space="preserve">being Examined, </w:t>
      </w:r>
      <w:r w:rsidR="005C05EF">
        <w:rPr>
          <w:rFonts w:ascii="Verdana" w:hAnsi="Verdana"/>
          <w:sz w:val="22"/>
          <w:szCs w:val="22"/>
        </w:rPr>
        <w:t xml:space="preserve">and </w:t>
      </w:r>
      <w:r w:rsidR="002B5541">
        <w:rPr>
          <w:rFonts w:ascii="Verdana" w:hAnsi="Verdana"/>
          <w:sz w:val="22"/>
          <w:szCs w:val="22"/>
        </w:rPr>
        <w:t xml:space="preserve">our </w:t>
      </w:r>
      <w:r w:rsidR="00B42D8E">
        <w:rPr>
          <w:rFonts w:ascii="Verdana" w:hAnsi="Verdana"/>
          <w:sz w:val="22"/>
          <w:szCs w:val="22"/>
        </w:rPr>
        <w:t xml:space="preserve">previous </w:t>
      </w:r>
      <w:r w:rsidR="006E7C9F">
        <w:rPr>
          <w:rFonts w:ascii="Verdana" w:hAnsi="Verdana"/>
          <w:sz w:val="22"/>
          <w:szCs w:val="22"/>
        </w:rPr>
        <w:t xml:space="preserve">joint </w:t>
      </w:r>
      <w:r w:rsidR="00336C40">
        <w:rPr>
          <w:rFonts w:ascii="Verdana" w:hAnsi="Verdana"/>
          <w:sz w:val="22"/>
          <w:szCs w:val="22"/>
        </w:rPr>
        <w:t xml:space="preserve">engagement </w:t>
      </w:r>
      <w:r w:rsidR="00E700B3">
        <w:rPr>
          <w:rFonts w:ascii="Verdana" w:hAnsi="Verdana"/>
          <w:sz w:val="22"/>
          <w:szCs w:val="22"/>
        </w:rPr>
        <w:t xml:space="preserve">with the Association of Black Country Authorities (ABCA) </w:t>
      </w:r>
      <w:r w:rsidR="00336C40">
        <w:rPr>
          <w:rFonts w:ascii="Verdana" w:hAnsi="Verdana"/>
          <w:sz w:val="22"/>
          <w:szCs w:val="22"/>
        </w:rPr>
        <w:t xml:space="preserve">in the preparation of the </w:t>
      </w:r>
      <w:r w:rsidR="008C7C37">
        <w:rPr>
          <w:rFonts w:ascii="Verdana" w:hAnsi="Verdana"/>
          <w:sz w:val="22"/>
          <w:szCs w:val="22"/>
        </w:rPr>
        <w:t xml:space="preserve">draft </w:t>
      </w:r>
      <w:r w:rsidR="00336C40">
        <w:rPr>
          <w:rFonts w:ascii="Verdana" w:hAnsi="Verdana"/>
          <w:sz w:val="22"/>
          <w:szCs w:val="22"/>
        </w:rPr>
        <w:t xml:space="preserve">Black Country </w:t>
      </w:r>
      <w:r w:rsidR="00E0227D">
        <w:rPr>
          <w:rFonts w:ascii="Verdana" w:hAnsi="Verdana"/>
          <w:sz w:val="22"/>
          <w:szCs w:val="22"/>
        </w:rPr>
        <w:t xml:space="preserve">Local </w:t>
      </w:r>
      <w:r w:rsidR="00336C40">
        <w:rPr>
          <w:rFonts w:ascii="Verdana" w:hAnsi="Verdana"/>
          <w:sz w:val="22"/>
          <w:szCs w:val="22"/>
        </w:rPr>
        <w:t xml:space="preserve">Plan </w:t>
      </w:r>
      <w:r w:rsidR="008C7C37">
        <w:rPr>
          <w:rFonts w:ascii="Verdana" w:hAnsi="Verdana"/>
          <w:sz w:val="22"/>
          <w:szCs w:val="22"/>
        </w:rPr>
        <w:t xml:space="preserve">(now discontinued) </w:t>
      </w:r>
      <w:r w:rsidR="00EA358A">
        <w:rPr>
          <w:rFonts w:ascii="Verdana" w:hAnsi="Verdana"/>
          <w:sz w:val="22"/>
          <w:szCs w:val="22"/>
        </w:rPr>
        <w:t xml:space="preserve">and </w:t>
      </w:r>
      <w:r w:rsidR="008D1C88">
        <w:rPr>
          <w:rFonts w:ascii="Verdana" w:hAnsi="Verdana"/>
          <w:sz w:val="22"/>
          <w:szCs w:val="22"/>
        </w:rPr>
        <w:t xml:space="preserve">now </w:t>
      </w:r>
      <w:r w:rsidR="00131B12">
        <w:rPr>
          <w:rFonts w:ascii="Verdana" w:hAnsi="Verdana"/>
          <w:sz w:val="22"/>
          <w:szCs w:val="22"/>
        </w:rPr>
        <w:t xml:space="preserve">through </w:t>
      </w:r>
      <w:r w:rsidR="00E700B3">
        <w:rPr>
          <w:rFonts w:ascii="Verdana" w:hAnsi="Verdana"/>
          <w:sz w:val="22"/>
          <w:szCs w:val="22"/>
        </w:rPr>
        <w:t xml:space="preserve">your </w:t>
      </w:r>
      <w:r w:rsidR="00EA358A">
        <w:rPr>
          <w:rFonts w:ascii="Verdana" w:hAnsi="Verdana"/>
          <w:sz w:val="22"/>
          <w:szCs w:val="22"/>
        </w:rPr>
        <w:t xml:space="preserve">preparation of </w:t>
      </w:r>
      <w:r w:rsidR="00E700B3">
        <w:rPr>
          <w:rFonts w:ascii="Verdana" w:hAnsi="Verdana"/>
          <w:sz w:val="22"/>
          <w:szCs w:val="22"/>
        </w:rPr>
        <w:t xml:space="preserve">the </w:t>
      </w:r>
      <w:r w:rsidR="00EA358A">
        <w:rPr>
          <w:rFonts w:ascii="Verdana" w:hAnsi="Verdana"/>
          <w:sz w:val="22"/>
          <w:szCs w:val="22"/>
        </w:rPr>
        <w:t xml:space="preserve">draft </w:t>
      </w:r>
      <w:r w:rsidR="008011B5" w:rsidRPr="00136199">
        <w:rPr>
          <w:rFonts w:ascii="Verdana" w:hAnsi="Verdana"/>
          <w:sz w:val="22"/>
          <w:szCs w:val="22"/>
        </w:rPr>
        <w:t xml:space="preserve">Sandwell </w:t>
      </w:r>
      <w:r w:rsidRPr="00136199">
        <w:rPr>
          <w:rFonts w:ascii="Verdana" w:hAnsi="Verdana"/>
          <w:sz w:val="22"/>
          <w:szCs w:val="22"/>
        </w:rPr>
        <w:t>Local Plan</w:t>
      </w:r>
      <w:r w:rsidR="006E7C9F">
        <w:rPr>
          <w:rFonts w:ascii="Verdana" w:hAnsi="Verdana"/>
          <w:sz w:val="22"/>
          <w:szCs w:val="22"/>
        </w:rPr>
        <w:t>.</w:t>
      </w:r>
    </w:p>
    <w:p w14:paraId="4855F48C" w14:textId="681B79ED" w:rsidR="00DE7360" w:rsidRPr="00136199" w:rsidRDefault="00D323EC" w:rsidP="00DA7813">
      <w:pPr>
        <w:numPr>
          <w:ilvl w:val="1"/>
          <w:numId w:val="2"/>
        </w:numPr>
        <w:overflowPunct/>
        <w:autoSpaceDE/>
        <w:autoSpaceDN/>
        <w:adjustRightInd/>
        <w:spacing w:after="240" w:line="300" w:lineRule="auto"/>
        <w:ind w:left="709" w:hanging="709"/>
        <w:textAlignment w:val="auto"/>
        <w:rPr>
          <w:rFonts w:ascii="Verdana" w:eastAsia="g_d0_f3" w:hAnsi="Verdana" w:cs="g_d0_f3"/>
          <w:sz w:val="22"/>
          <w:szCs w:val="22"/>
        </w:rPr>
      </w:pPr>
      <w:r>
        <w:rPr>
          <w:rFonts w:ascii="Verdana" w:eastAsia="g_d0_f3" w:hAnsi="Verdana" w:cs="g_d0_f3"/>
          <w:sz w:val="22"/>
          <w:szCs w:val="22"/>
        </w:rPr>
        <w:t xml:space="preserve">The </w:t>
      </w:r>
      <w:r w:rsidR="007E09D9">
        <w:rPr>
          <w:rFonts w:ascii="Verdana" w:eastAsia="g_d0_f3" w:hAnsi="Verdana" w:cs="g_d0_f3"/>
          <w:sz w:val="22"/>
          <w:szCs w:val="22"/>
        </w:rPr>
        <w:t xml:space="preserve">views </w:t>
      </w:r>
      <w:r w:rsidR="004A1B8E">
        <w:rPr>
          <w:rFonts w:ascii="Verdana" w:eastAsia="g_d0_f3" w:hAnsi="Verdana" w:cs="g_d0_f3"/>
          <w:sz w:val="22"/>
          <w:szCs w:val="22"/>
        </w:rPr>
        <w:t xml:space="preserve">expressed </w:t>
      </w:r>
      <w:r w:rsidR="004A1B8E">
        <w:rPr>
          <w:rFonts w:ascii="Verdana" w:hAnsi="Verdana"/>
          <w:sz w:val="22"/>
          <w:szCs w:val="22"/>
        </w:rPr>
        <w:t>about</w:t>
      </w:r>
      <w:r w:rsidR="00DE7360" w:rsidRPr="00136199">
        <w:rPr>
          <w:rFonts w:ascii="Verdana" w:hAnsi="Verdana"/>
          <w:sz w:val="22"/>
          <w:szCs w:val="22"/>
        </w:rPr>
        <w:t xml:space="preserve"> </w:t>
      </w:r>
      <w:r w:rsidR="00B873CE">
        <w:rPr>
          <w:rFonts w:ascii="Verdana" w:hAnsi="Verdana"/>
          <w:sz w:val="22"/>
          <w:szCs w:val="22"/>
        </w:rPr>
        <w:t xml:space="preserve">your </w:t>
      </w:r>
      <w:r w:rsidR="00B873CE">
        <w:rPr>
          <w:rFonts w:ascii="Verdana" w:eastAsia="g_d0_f3" w:hAnsi="Verdana" w:cs="g_d0_f3"/>
          <w:sz w:val="22"/>
          <w:szCs w:val="22"/>
        </w:rPr>
        <w:t>d</w:t>
      </w:r>
      <w:r w:rsidR="00DE7360" w:rsidRPr="00136199">
        <w:rPr>
          <w:rFonts w:ascii="Verdana" w:eastAsia="g_d0_f3" w:hAnsi="Verdana" w:cs="g_d0_f3"/>
          <w:sz w:val="22"/>
          <w:szCs w:val="22"/>
        </w:rPr>
        <w:t>raft</w:t>
      </w:r>
      <w:r w:rsidR="00F81B0F" w:rsidRPr="00136199">
        <w:rPr>
          <w:rFonts w:ascii="Verdana" w:hAnsi="Verdana"/>
          <w:sz w:val="22"/>
          <w:szCs w:val="22"/>
        </w:rPr>
        <w:t xml:space="preserve"> Local Plan</w:t>
      </w:r>
      <w:r w:rsidR="004C3F7C">
        <w:rPr>
          <w:rFonts w:ascii="Verdana" w:hAnsi="Verdana"/>
          <w:sz w:val="22"/>
          <w:szCs w:val="22"/>
        </w:rPr>
        <w:t xml:space="preserve"> and </w:t>
      </w:r>
      <w:r w:rsidR="00641387">
        <w:rPr>
          <w:rFonts w:ascii="Verdana" w:hAnsi="Verdana"/>
          <w:sz w:val="22"/>
          <w:szCs w:val="22"/>
        </w:rPr>
        <w:t xml:space="preserve">your </w:t>
      </w:r>
      <w:r w:rsidR="004C3F7C">
        <w:rPr>
          <w:rFonts w:ascii="Verdana" w:hAnsi="Verdana"/>
          <w:sz w:val="22"/>
          <w:szCs w:val="22"/>
        </w:rPr>
        <w:t>evidence base</w:t>
      </w:r>
      <w:r w:rsidR="004A1B8E">
        <w:rPr>
          <w:rFonts w:ascii="Verdana" w:hAnsi="Verdana"/>
          <w:sz w:val="22"/>
          <w:szCs w:val="22"/>
        </w:rPr>
        <w:t xml:space="preserve"> are the professional opinions of officers representing this Authority.</w:t>
      </w:r>
      <w:r w:rsidR="00F00C7B">
        <w:rPr>
          <w:rFonts w:ascii="Verdana" w:hAnsi="Verdana"/>
          <w:sz w:val="22"/>
          <w:szCs w:val="22"/>
        </w:rPr>
        <w:t xml:space="preserve">  </w:t>
      </w:r>
      <w:r w:rsidR="00AC296C">
        <w:rPr>
          <w:rFonts w:ascii="Verdana" w:hAnsi="Verdana"/>
          <w:sz w:val="22"/>
          <w:szCs w:val="22"/>
        </w:rPr>
        <w:t xml:space="preserve">Our </w:t>
      </w:r>
      <w:r w:rsidR="00F00C7B">
        <w:rPr>
          <w:rFonts w:ascii="Verdana" w:hAnsi="Verdana"/>
          <w:sz w:val="22"/>
          <w:szCs w:val="22"/>
        </w:rPr>
        <w:t xml:space="preserve">views </w:t>
      </w:r>
      <w:r w:rsidR="00DE7360" w:rsidRPr="00136199">
        <w:rPr>
          <w:rFonts w:ascii="Verdana" w:eastAsia="g_d0_f3" w:hAnsi="Verdana" w:cs="g_d0_f3"/>
          <w:sz w:val="22"/>
          <w:szCs w:val="22"/>
        </w:rPr>
        <w:t>identify</w:t>
      </w:r>
      <w:r w:rsidR="00965368">
        <w:rPr>
          <w:rFonts w:ascii="Verdana" w:eastAsia="g_d0_f3" w:hAnsi="Verdana" w:cs="g_d0_f3"/>
          <w:sz w:val="22"/>
          <w:szCs w:val="22"/>
        </w:rPr>
        <w:t xml:space="preserve"> </w:t>
      </w:r>
      <w:r w:rsidR="00DE7360" w:rsidRPr="00136199">
        <w:rPr>
          <w:rFonts w:ascii="Verdana" w:eastAsia="g_d0_f3" w:hAnsi="Verdana" w:cs="g_d0_f3"/>
          <w:sz w:val="22"/>
          <w:szCs w:val="22"/>
        </w:rPr>
        <w:t xml:space="preserve">strategic cross-boundary </w:t>
      </w:r>
      <w:r w:rsidR="004A1B8E">
        <w:rPr>
          <w:rFonts w:ascii="Verdana" w:eastAsia="g_d0_f3" w:hAnsi="Verdana" w:cs="g_d0_f3"/>
          <w:sz w:val="22"/>
          <w:szCs w:val="22"/>
        </w:rPr>
        <w:t>matters for</w:t>
      </w:r>
      <w:r w:rsidR="00DE7360" w:rsidRPr="00136199">
        <w:rPr>
          <w:rFonts w:ascii="Verdana" w:eastAsia="g_d0_f3" w:hAnsi="Verdana" w:cs="g_d0_f3"/>
          <w:sz w:val="22"/>
          <w:szCs w:val="22"/>
        </w:rPr>
        <w:t xml:space="preserve"> our two </w:t>
      </w:r>
      <w:r w:rsidR="007E38A9">
        <w:rPr>
          <w:rFonts w:ascii="Verdana" w:eastAsia="g_d0_f3" w:hAnsi="Verdana" w:cs="g_d0_f3"/>
          <w:sz w:val="22"/>
          <w:szCs w:val="22"/>
        </w:rPr>
        <w:t>LPAs</w:t>
      </w:r>
      <w:r w:rsidR="00C56A76">
        <w:rPr>
          <w:rFonts w:ascii="Verdana" w:eastAsia="g_d0_f3" w:hAnsi="Verdana" w:cs="g_d0_f3"/>
          <w:sz w:val="22"/>
          <w:szCs w:val="22"/>
        </w:rPr>
        <w:t xml:space="preserve"> </w:t>
      </w:r>
      <w:r w:rsidR="00852795">
        <w:rPr>
          <w:rFonts w:ascii="Verdana" w:eastAsia="g_d0_f3" w:hAnsi="Verdana" w:cs="g_d0_f3"/>
          <w:sz w:val="22"/>
          <w:szCs w:val="22"/>
        </w:rPr>
        <w:t>with</w:t>
      </w:r>
      <w:r w:rsidR="00F00C7B">
        <w:rPr>
          <w:rFonts w:ascii="Verdana" w:eastAsia="g_d0_f3" w:hAnsi="Verdana" w:cs="g_d0_f3"/>
          <w:sz w:val="22"/>
          <w:szCs w:val="22"/>
        </w:rPr>
        <w:t xml:space="preserve"> </w:t>
      </w:r>
      <w:r w:rsidR="00D64010">
        <w:rPr>
          <w:rFonts w:ascii="Verdana" w:eastAsia="g_d0_f3" w:hAnsi="Verdana" w:cs="g_d0_f3"/>
          <w:sz w:val="22"/>
          <w:szCs w:val="22"/>
        </w:rPr>
        <w:t xml:space="preserve">some </w:t>
      </w:r>
      <w:r w:rsidR="00281ADE">
        <w:rPr>
          <w:rFonts w:ascii="Verdana" w:eastAsia="g_d0_f3" w:hAnsi="Verdana" w:cs="g_d0_f3"/>
          <w:sz w:val="22"/>
          <w:szCs w:val="22"/>
        </w:rPr>
        <w:t xml:space="preserve">matters of detail </w:t>
      </w:r>
      <w:r w:rsidR="00D64010">
        <w:rPr>
          <w:rFonts w:ascii="Verdana" w:eastAsia="g_d0_f3" w:hAnsi="Verdana" w:cs="g_d0_f3"/>
          <w:sz w:val="22"/>
          <w:szCs w:val="22"/>
        </w:rPr>
        <w:t>for</w:t>
      </w:r>
      <w:r w:rsidR="00281ADE">
        <w:rPr>
          <w:rFonts w:ascii="Verdana" w:eastAsia="g_d0_f3" w:hAnsi="Verdana" w:cs="g_d0_f3"/>
          <w:sz w:val="22"/>
          <w:szCs w:val="22"/>
        </w:rPr>
        <w:t xml:space="preserve"> further</w:t>
      </w:r>
      <w:r w:rsidR="00D64010">
        <w:rPr>
          <w:rFonts w:ascii="Verdana" w:eastAsia="g_d0_f3" w:hAnsi="Verdana" w:cs="g_d0_f3"/>
          <w:sz w:val="22"/>
          <w:szCs w:val="22"/>
        </w:rPr>
        <w:t xml:space="preserve"> consideration </w:t>
      </w:r>
      <w:r w:rsidR="004A1B8E">
        <w:rPr>
          <w:rFonts w:ascii="Verdana" w:eastAsia="g_d0_f3" w:hAnsi="Verdana" w:cs="g_d0_f3"/>
          <w:sz w:val="22"/>
          <w:szCs w:val="22"/>
        </w:rPr>
        <w:t xml:space="preserve">and </w:t>
      </w:r>
      <w:r w:rsidR="00D64010">
        <w:rPr>
          <w:rFonts w:ascii="Verdana" w:eastAsia="g_d0_f3" w:hAnsi="Verdana" w:cs="g_d0_f3"/>
          <w:sz w:val="22"/>
          <w:szCs w:val="22"/>
        </w:rPr>
        <w:t xml:space="preserve">we </w:t>
      </w:r>
      <w:r w:rsidR="004A1B8E">
        <w:rPr>
          <w:rFonts w:ascii="Verdana" w:eastAsia="g_d0_f3" w:hAnsi="Verdana" w:cs="g_d0_f3"/>
          <w:sz w:val="22"/>
          <w:szCs w:val="22"/>
        </w:rPr>
        <w:t>recognise the significance of these matters for the West Midlands region</w:t>
      </w:r>
      <w:r w:rsidR="00DE7360" w:rsidRPr="00136199">
        <w:rPr>
          <w:rFonts w:ascii="Verdana" w:eastAsia="g_d0_f3" w:hAnsi="Verdana" w:cs="g_d0_f3"/>
          <w:sz w:val="22"/>
          <w:szCs w:val="22"/>
        </w:rPr>
        <w:t>.</w:t>
      </w:r>
    </w:p>
    <w:p w14:paraId="24937CD2" w14:textId="7A45BF93" w:rsidR="00DE7360" w:rsidRPr="00136199" w:rsidRDefault="00DE7360" w:rsidP="00DA7813">
      <w:pPr>
        <w:numPr>
          <w:ilvl w:val="1"/>
          <w:numId w:val="2"/>
        </w:numPr>
        <w:overflowPunct/>
        <w:autoSpaceDE/>
        <w:autoSpaceDN/>
        <w:adjustRightInd/>
        <w:spacing w:after="240" w:line="300" w:lineRule="auto"/>
        <w:ind w:left="709" w:hanging="709"/>
        <w:textAlignment w:val="auto"/>
        <w:rPr>
          <w:rFonts w:ascii="Verdana" w:eastAsia="g_d0_f3" w:hAnsi="Verdana" w:cs="g_d0_f3"/>
          <w:sz w:val="22"/>
          <w:szCs w:val="22"/>
        </w:rPr>
      </w:pPr>
      <w:r w:rsidRPr="00136199">
        <w:rPr>
          <w:rFonts w:ascii="Verdana" w:eastAsia="g_d0_f3" w:hAnsi="Verdana" w:cs="g_d0_f3"/>
          <w:sz w:val="22"/>
          <w:szCs w:val="22"/>
        </w:rPr>
        <w:lastRenderedPageBreak/>
        <w:t xml:space="preserve">We welcome </w:t>
      </w:r>
      <w:r w:rsidR="008817F6">
        <w:rPr>
          <w:rFonts w:ascii="Verdana" w:eastAsia="g_d0_f3" w:hAnsi="Verdana" w:cs="g_d0_f3"/>
          <w:sz w:val="22"/>
          <w:szCs w:val="22"/>
        </w:rPr>
        <w:t xml:space="preserve">the continuation of our </w:t>
      </w:r>
      <w:r w:rsidRPr="00136199">
        <w:rPr>
          <w:rFonts w:ascii="Verdana" w:eastAsia="g_d0_f3" w:hAnsi="Verdana" w:cs="g_d0_f3"/>
          <w:sz w:val="22"/>
          <w:szCs w:val="22"/>
        </w:rPr>
        <w:t>D</w:t>
      </w:r>
      <w:r w:rsidR="00753EE0">
        <w:rPr>
          <w:rFonts w:ascii="Verdana" w:eastAsia="g_d0_f3" w:hAnsi="Verdana" w:cs="g_d0_f3"/>
          <w:sz w:val="22"/>
          <w:szCs w:val="22"/>
        </w:rPr>
        <w:t>t</w:t>
      </w:r>
      <w:r w:rsidRPr="00136199">
        <w:rPr>
          <w:rFonts w:ascii="Verdana" w:eastAsia="g_d0_f3" w:hAnsi="Verdana" w:cs="g_d0_f3"/>
          <w:sz w:val="22"/>
          <w:szCs w:val="22"/>
        </w:rPr>
        <w:t xml:space="preserve">C engagement, including </w:t>
      </w:r>
      <w:r w:rsidR="00EB25D7">
        <w:rPr>
          <w:rFonts w:ascii="Verdana" w:eastAsia="g_d0_f3" w:hAnsi="Verdana" w:cs="g_d0_f3"/>
          <w:sz w:val="22"/>
          <w:szCs w:val="22"/>
        </w:rPr>
        <w:t xml:space="preserve">the </w:t>
      </w:r>
      <w:r w:rsidRPr="00136199">
        <w:rPr>
          <w:rFonts w:ascii="Verdana" w:eastAsia="g_d0_f3" w:hAnsi="Verdana" w:cs="g_d0_f3"/>
          <w:sz w:val="22"/>
          <w:szCs w:val="22"/>
        </w:rPr>
        <w:t>matters within this response, following the conclusion of your current consultation.</w:t>
      </w:r>
    </w:p>
    <w:p w14:paraId="3E9A4964" w14:textId="77777777" w:rsidR="00091B46" w:rsidRPr="00067C7A" w:rsidRDefault="00091B46" w:rsidP="001A6164">
      <w:pPr>
        <w:pStyle w:val="Heading1"/>
        <w:spacing w:before="200" w:after="200" w:line="300" w:lineRule="auto"/>
        <w:ind w:left="709" w:hanging="709"/>
        <w:rPr>
          <w:sz w:val="24"/>
          <w:szCs w:val="24"/>
        </w:rPr>
      </w:pPr>
      <w:r w:rsidRPr="00067C7A">
        <w:rPr>
          <w:sz w:val="24"/>
          <w:szCs w:val="24"/>
        </w:rPr>
        <w:t>Housing</w:t>
      </w:r>
    </w:p>
    <w:p w14:paraId="3FFE59E5" w14:textId="50AA0E8C" w:rsidR="00091B46" w:rsidRPr="00A47B47" w:rsidRDefault="00091B46" w:rsidP="00727119">
      <w:pPr>
        <w:pStyle w:val="ListParagraph"/>
        <w:spacing w:after="200" w:line="300" w:lineRule="auto"/>
        <w:ind w:left="709"/>
        <w:contextualSpacing w:val="0"/>
        <w:rPr>
          <w:rFonts w:ascii="Verdana" w:eastAsia="g_d0_f3" w:hAnsi="Verdana" w:cs="g_d0_f3"/>
          <w:b/>
          <w:bCs/>
        </w:rPr>
      </w:pPr>
      <w:r w:rsidRPr="00A47B47">
        <w:rPr>
          <w:rFonts w:ascii="Verdana" w:eastAsia="g_d0_f3" w:hAnsi="Verdana" w:cs="g_d0_f3"/>
          <w:b/>
          <w:bCs/>
        </w:rPr>
        <w:t>Local Housing Need</w:t>
      </w:r>
      <w:r w:rsidR="00DB0945">
        <w:rPr>
          <w:rFonts w:ascii="Verdana" w:eastAsia="g_d0_f3" w:hAnsi="Verdana" w:cs="g_d0_f3"/>
          <w:b/>
          <w:bCs/>
        </w:rPr>
        <w:t xml:space="preserve"> Position</w:t>
      </w:r>
    </w:p>
    <w:p w14:paraId="30B207A6" w14:textId="453D4ACA" w:rsidR="0075223F" w:rsidRDefault="00C05ECE" w:rsidP="00DA7813">
      <w:pPr>
        <w:numPr>
          <w:ilvl w:val="1"/>
          <w:numId w:val="2"/>
        </w:numPr>
        <w:overflowPunct/>
        <w:autoSpaceDE/>
        <w:autoSpaceDN/>
        <w:adjustRightInd/>
        <w:spacing w:after="240" w:line="300" w:lineRule="auto"/>
        <w:ind w:left="709" w:hanging="709"/>
        <w:textAlignment w:val="auto"/>
        <w:rPr>
          <w:rFonts w:ascii="Verdana" w:eastAsia="g_d0_f3" w:hAnsi="Verdana" w:cs="g_d0_f3"/>
          <w:sz w:val="22"/>
          <w:szCs w:val="22"/>
          <w:lang w:eastAsia="en-US"/>
        </w:rPr>
      </w:pPr>
      <w:r>
        <w:rPr>
          <w:rFonts w:ascii="Verdana" w:eastAsia="g_d0_f3" w:hAnsi="Verdana" w:cs="g_d0_f3"/>
          <w:sz w:val="22"/>
          <w:szCs w:val="22"/>
          <w:lang w:eastAsia="en-US"/>
        </w:rPr>
        <w:t>Draft Policy SDS 1 in y</w:t>
      </w:r>
      <w:r w:rsidR="00B255D6">
        <w:rPr>
          <w:rFonts w:ascii="Verdana" w:eastAsia="g_d0_f3" w:hAnsi="Verdana" w:cs="g_d0_f3"/>
          <w:sz w:val="22"/>
          <w:szCs w:val="22"/>
          <w:lang w:eastAsia="en-US"/>
        </w:rPr>
        <w:t>our dr</w:t>
      </w:r>
      <w:r w:rsidR="008D7113">
        <w:rPr>
          <w:rFonts w:ascii="Verdana" w:eastAsia="g_d0_f3" w:hAnsi="Verdana" w:cs="g_d0_f3"/>
          <w:sz w:val="22"/>
          <w:szCs w:val="22"/>
          <w:lang w:eastAsia="en-US"/>
        </w:rPr>
        <w:t xml:space="preserve">aft </w:t>
      </w:r>
      <w:r w:rsidR="00ED450D">
        <w:rPr>
          <w:rFonts w:ascii="Verdana" w:eastAsia="g_d0_f3" w:hAnsi="Verdana" w:cs="g_d0_f3"/>
          <w:sz w:val="22"/>
          <w:szCs w:val="22"/>
          <w:lang w:eastAsia="en-US"/>
        </w:rPr>
        <w:t xml:space="preserve">Spatial Strategy </w:t>
      </w:r>
      <w:r w:rsidR="00781D61">
        <w:rPr>
          <w:rFonts w:ascii="Verdana" w:eastAsia="g_d0_f3" w:hAnsi="Verdana" w:cs="g_d0_f3"/>
          <w:sz w:val="22"/>
          <w:szCs w:val="22"/>
          <w:lang w:eastAsia="en-US"/>
        </w:rPr>
        <w:t xml:space="preserve">identifies </w:t>
      </w:r>
      <w:r w:rsidR="007815DD">
        <w:rPr>
          <w:rFonts w:ascii="Verdana" w:eastAsia="g_d0_f3" w:hAnsi="Verdana" w:cs="g_d0_f3"/>
          <w:sz w:val="22"/>
          <w:szCs w:val="22"/>
          <w:lang w:eastAsia="en-US"/>
        </w:rPr>
        <w:t>a</w:t>
      </w:r>
      <w:r>
        <w:rPr>
          <w:rFonts w:ascii="Verdana" w:eastAsia="g_d0_f3" w:hAnsi="Verdana" w:cs="g_d0_f3"/>
          <w:sz w:val="22"/>
          <w:szCs w:val="22"/>
          <w:lang w:eastAsia="en-US"/>
        </w:rPr>
        <w:t xml:space="preserve">n aspiration to deliver at least 11,167 net new homes over the remaining plan period; a figure which is equivalent to your conclusions on sustainable and deliverable sites over the period.  This is set against a housing need, using the Government’s Standard Methodology, of 29,773 over the same period, leaving a shortfall of 18,606 dwellings. </w:t>
      </w:r>
      <w:r w:rsidR="00231C3C">
        <w:rPr>
          <w:rFonts w:ascii="Verdana" w:eastAsia="g_d0_f3" w:hAnsi="Verdana" w:cs="g_d0_f3"/>
          <w:sz w:val="22"/>
          <w:szCs w:val="22"/>
          <w:lang w:eastAsia="en-US"/>
        </w:rPr>
        <w:t xml:space="preserve"> It is noted this is a very significant shortfall against the defined ‘need’ position.  It is expected that all potential sustainable options have been exhausted within the LPA area in attempts to limit this unmet need as far as possible.  </w:t>
      </w:r>
    </w:p>
    <w:p w14:paraId="105355FE" w14:textId="76D30BFB" w:rsidR="00A3621E" w:rsidRDefault="004E1F76" w:rsidP="00DA7813">
      <w:pPr>
        <w:numPr>
          <w:ilvl w:val="1"/>
          <w:numId w:val="2"/>
        </w:numPr>
        <w:overflowPunct/>
        <w:autoSpaceDE/>
        <w:autoSpaceDN/>
        <w:adjustRightInd/>
        <w:spacing w:after="240" w:line="300" w:lineRule="auto"/>
        <w:ind w:left="709" w:hanging="709"/>
        <w:textAlignment w:val="auto"/>
        <w:rPr>
          <w:rFonts w:ascii="Verdana" w:eastAsia="g_d0_f3" w:hAnsi="Verdana" w:cs="g_d0_f3"/>
          <w:sz w:val="22"/>
          <w:szCs w:val="22"/>
          <w:lang w:eastAsia="en-US"/>
        </w:rPr>
      </w:pPr>
      <w:r>
        <w:rPr>
          <w:rFonts w:ascii="Verdana" w:eastAsia="g_d0_f3" w:hAnsi="Verdana" w:cs="g_d0_f3"/>
          <w:sz w:val="22"/>
          <w:szCs w:val="22"/>
          <w:lang w:eastAsia="en-US"/>
        </w:rPr>
        <w:t xml:space="preserve">Your </w:t>
      </w:r>
      <w:r w:rsidR="00A32F9B">
        <w:rPr>
          <w:rFonts w:ascii="Verdana" w:eastAsia="g_d0_f3" w:hAnsi="Verdana" w:cs="g_d0_f3"/>
          <w:sz w:val="22"/>
          <w:szCs w:val="22"/>
          <w:lang w:eastAsia="en-US"/>
        </w:rPr>
        <w:t xml:space="preserve">unmet housing need </w:t>
      </w:r>
      <w:r w:rsidR="0022606C">
        <w:rPr>
          <w:rFonts w:ascii="Verdana" w:eastAsia="g_d0_f3" w:hAnsi="Verdana" w:cs="g_d0_f3"/>
          <w:sz w:val="22"/>
          <w:szCs w:val="22"/>
          <w:lang w:eastAsia="en-US"/>
        </w:rPr>
        <w:t xml:space="preserve">is </w:t>
      </w:r>
      <w:r w:rsidR="00A56250">
        <w:rPr>
          <w:rFonts w:ascii="Verdana" w:eastAsia="g_d0_f3" w:hAnsi="Verdana" w:cs="g_d0_f3"/>
          <w:sz w:val="22"/>
          <w:szCs w:val="22"/>
          <w:lang w:eastAsia="en-US"/>
        </w:rPr>
        <w:t>a cross boundary strategic matter</w:t>
      </w:r>
      <w:r w:rsidR="00153D1B">
        <w:rPr>
          <w:rFonts w:ascii="Verdana" w:eastAsia="g_d0_f3" w:hAnsi="Verdana" w:cs="g_d0_f3"/>
          <w:sz w:val="22"/>
          <w:szCs w:val="22"/>
          <w:lang w:eastAsia="en-US"/>
        </w:rPr>
        <w:t xml:space="preserve"> </w:t>
      </w:r>
      <w:r w:rsidR="006A1D1E">
        <w:rPr>
          <w:rFonts w:ascii="Verdana" w:eastAsia="g_d0_f3" w:hAnsi="Verdana" w:cs="g_d0_f3"/>
          <w:sz w:val="22"/>
          <w:szCs w:val="22"/>
          <w:lang w:eastAsia="en-US"/>
        </w:rPr>
        <w:t>for the Greater Birmingham and Black Country Housing Market Area (GBBCHMA)</w:t>
      </w:r>
      <w:r w:rsidR="00471051">
        <w:rPr>
          <w:rFonts w:ascii="Verdana" w:eastAsia="g_d0_f3" w:hAnsi="Verdana" w:cs="g_d0_f3"/>
          <w:sz w:val="22"/>
          <w:szCs w:val="22"/>
          <w:lang w:eastAsia="en-US"/>
        </w:rPr>
        <w:t xml:space="preserve">.  This is </w:t>
      </w:r>
      <w:r w:rsidR="00DE3173">
        <w:rPr>
          <w:rFonts w:ascii="Verdana" w:eastAsia="g_d0_f3" w:hAnsi="Verdana" w:cs="g_d0_f3"/>
          <w:sz w:val="22"/>
          <w:szCs w:val="22"/>
          <w:lang w:eastAsia="en-US"/>
        </w:rPr>
        <w:t>being addressed through</w:t>
      </w:r>
      <w:r w:rsidR="00153D1B">
        <w:rPr>
          <w:rFonts w:ascii="Verdana" w:eastAsia="g_d0_f3" w:hAnsi="Verdana" w:cs="g_d0_f3"/>
          <w:sz w:val="22"/>
          <w:szCs w:val="22"/>
          <w:lang w:eastAsia="en-US"/>
        </w:rPr>
        <w:t xml:space="preserve"> </w:t>
      </w:r>
      <w:r w:rsidR="00131B12">
        <w:rPr>
          <w:rFonts w:ascii="Verdana" w:eastAsia="g_d0_f3" w:hAnsi="Verdana" w:cs="g_d0_f3"/>
          <w:sz w:val="22"/>
          <w:szCs w:val="22"/>
          <w:lang w:eastAsia="en-US"/>
        </w:rPr>
        <w:t>ABCA</w:t>
      </w:r>
      <w:r w:rsidR="00082C98">
        <w:rPr>
          <w:rFonts w:ascii="Verdana" w:eastAsia="g_d0_f3" w:hAnsi="Verdana" w:cs="g_d0_f3"/>
          <w:sz w:val="22"/>
          <w:szCs w:val="22"/>
          <w:lang w:eastAsia="en-US"/>
        </w:rPr>
        <w:t xml:space="preserve"> with the </w:t>
      </w:r>
      <w:r w:rsidR="00471051">
        <w:rPr>
          <w:rFonts w:ascii="Verdana" w:eastAsia="g_d0_f3" w:hAnsi="Verdana" w:cs="g_d0_f3"/>
          <w:sz w:val="22"/>
          <w:szCs w:val="22"/>
          <w:lang w:eastAsia="en-US"/>
        </w:rPr>
        <w:t xml:space="preserve">other </w:t>
      </w:r>
      <w:r w:rsidR="00D562DE">
        <w:rPr>
          <w:rFonts w:ascii="Verdana" w:eastAsia="g_d0_f3" w:hAnsi="Verdana" w:cs="g_d0_f3"/>
          <w:sz w:val="22"/>
          <w:szCs w:val="22"/>
          <w:lang w:eastAsia="en-US"/>
        </w:rPr>
        <w:t xml:space="preserve">LPA </w:t>
      </w:r>
      <w:r w:rsidR="00D562DE">
        <w:rPr>
          <w:rFonts w:ascii="Verdana" w:eastAsia="g_d0_f3" w:hAnsi="Verdana" w:cs="g_d0_f3"/>
          <w:sz w:val="22"/>
          <w:szCs w:val="22"/>
          <w:lang w:eastAsia="en-US"/>
        </w:rPr>
        <w:lastRenderedPageBreak/>
        <w:t xml:space="preserve">in the </w:t>
      </w:r>
      <w:r w:rsidR="00082C98">
        <w:rPr>
          <w:rFonts w:ascii="Verdana" w:eastAsia="g_d0_f3" w:hAnsi="Verdana" w:cs="g_d0_f3"/>
          <w:sz w:val="22"/>
          <w:szCs w:val="22"/>
          <w:lang w:eastAsia="en-US"/>
        </w:rPr>
        <w:t>GBB</w:t>
      </w:r>
      <w:r w:rsidR="00426A4F">
        <w:rPr>
          <w:rFonts w:ascii="Verdana" w:eastAsia="g_d0_f3" w:hAnsi="Verdana" w:cs="g_d0_f3"/>
          <w:sz w:val="22"/>
          <w:szCs w:val="22"/>
          <w:lang w:eastAsia="en-US"/>
        </w:rPr>
        <w:t>C</w:t>
      </w:r>
      <w:r w:rsidR="00082C98">
        <w:rPr>
          <w:rFonts w:ascii="Verdana" w:eastAsia="g_d0_f3" w:hAnsi="Verdana" w:cs="g_d0_f3"/>
          <w:sz w:val="22"/>
          <w:szCs w:val="22"/>
          <w:lang w:eastAsia="en-US"/>
        </w:rPr>
        <w:t xml:space="preserve">HMA and </w:t>
      </w:r>
      <w:r w:rsidR="00471051">
        <w:rPr>
          <w:rFonts w:ascii="Verdana" w:eastAsia="g_d0_f3" w:hAnsi="Verdana" w:cs="g_d0_f3"/>
          <w:sz w:val="22"/>
          <w:szCs w:val="22"/>
          <w:lang w:eastAsia="en-US"/>
        </w:rPr>
        <w:t xml:space="preserve">with </w:t>
      </w:r>
      <w:r w:rsidR="00082C98">
        <w:rPr>
          <w:rFonts w:ascii="Verdana" w:eastAsia="g_d0_f3" w:hAnsi="Verdana" w:cs="g_d0_f3"/>
          <w:sz w:val="22"/>
          <w:szCs w:val="22"/>
          <w:lang w:eastAsia="en-US"/>
        </w:rPr>
        <w:t>other closely related authorities including Shropshire Council</w:t>
      </w:r>
      <w:r w:rsidR="00153D1B">
        <w:rPr>
          <w:rFonts w:ascii="Verdana" w:eastAsia="g_d0_f3" w:hAnsi="Verdana" w:cs="g_d0_f3"/>
          <w:sz w:val="22"/>
          <w:szCs w:val="22"/>
          <w:lang w:eastAsia="en-US"/>
        </w:rPr>
        <w:t>.</w:t>
      </w:r>
      <w:r w:rsidR="00231C3C">
        <w:rPr>
          <w:rFonts w:ascii="Verdana" w:eastAsia="g_d0_f3" w:hAnsi="Verdana" w:cs="g_d0_f3"/>
          <w:sz w:val="22"/>
          <w:szCs w:val="22"/>
          <w:lang w:eastAsia="en-US"/>
        </w:rPr>
        <w:t xml:space="preserve">  However, we would expect that where this unmet need cannot be met sustainably in the Sandwell area, that sustainable options within the same Housing Market Area are considered in the first instance.  </w:t>
      </w:r>
    </w:p>
    <w:p w14:paraId="75A412F7" w14:textId="4E93FE0B" w:rsidR="00596AA3" w:rsidRDefault="00E82E20" w:rsidP="00DA7813">
      <w:pPr>
        <w:numPr>
          <w:ilvl w:val="1"/>
          <w:numId w:val="2"/>
        </w:numPr>
        <w:overflowPunct/>
        <w:autoSpaceDE/>
        <w:autoSpaceDN/>
        <w:adjustRightInd/>
        <w:spacing w:after="240" w:line="300" w:lineRule="auto"/>
        <w:ind w:left="709" w:hanging="709"/>
        <w:textAlignment w:val="auto"/>
        <w:rPr>
          <w:rFonts w:ascii="Verdana" w:eastAsia="g_d0_f3" w:hAnsi="Verdana" w:cs="g_d0_f3"/>
          <w:sz w:val="22"/>
          <w:szCs w:val="22"/>
          <w:lang w:eastAsia="en-US"/>
        </w:rPr>
      </w:pPr>
      <w:r w:rsidRPr="008B154C">
        <w:rPr>
          <w:rFonts w:ascii="Verdana" w:eastAsia="g_d0_f3" w:hAnsi="Verdana" w:cs="g_d0_f3"/>
          <w:sz w:val="22"/>
          <w:szCs w:val="22"/>
          <w:lang w:eastAsia="en-US"/>
        </w:rPr>
        <w:t>Draft Polic</w:t>
      </w:r>
      <w:r w:rsidR="006D70E1" w:rsidRPr="008B154C">
        <w:rPr>
          <w:rFonts w:ascii="Verdana" w:eastAsia="g_d0_f3" w:hAnsi="Verdana" w:cs="g_d0_f3"/>
          <w:sz w:val="22"/>
          <w:szCs w:val="22"/>
          <w:lang w:eastAsia="en-US"/>
        </w:rPr>
        <w:t xml:space="preserve">ies SDS1 and </w:t>
      </w:r>
      <w:r w:rsidRPr="008B154C">
        <w:rPr>
          <w:rFonts w:ascii="Verdana" w:eastAsia="g_d0_f3" w:hAnsi="Verdana" w:cs="g_d0_f3"/>
          <w:sz w:val="22"/>
          <w:szCs w:val="22"/>
          <w:lang w:eastAsia="en-US"/>
        </w:rPr>
        <w:t>SHO1 identif</w:t>
      </w:r>
      <w:r w:rsidR="006D70E1" w:rsidRPr="008B154C">
        <w:rPr>
          <w:rFonts w:ascii="Verdana" w:eastAsia="g_d0_f3" w:hAnsi="Verdana" w:cs="g_d0_f3"/>
          <w:sz w:val="22"/>
          <w:szCs w:val="22"/>
          <w:lang w:eastAsia="en-US"/>
        </w:rPr>
        <w:t>y</w:t>
      </w:r>
      <w:r w:rsidRPr="008B154C">
        <w:rPr>
          <w:rFonts w:ascii="Verdana" w:eastAsia="g_d0_f3" w:hAnsi="Verdana" w:cs="g_d0_f3"/>
          <w:sz w:val="22"/>
          <w:szCs w:val="22"/>
          <w:lang w:eastAsia="en-US"/>
        </w:rPr>
        <w:t xml:space="preserve"> </w:t>
      </w:r>
      <w:r w:rsidR="006D70E1" w:rsidRPr="008B154C">
        <w:rPr>
          <w:rFonts w:ascii="Verdana" w:eastAsia="g_d0_f3" w:hAnsi="Verdana" w:cs="g_d0_f3"/>
          <w:sz w:val="22"/>
          <w:szCs w:val="22"/>
          <w:lang w:eastAsia="en-US"/>
        </w:rPr>
        <w:t xml:space="preserve">the </w:t>
      </w:r>
      <w:r w:rsidRPr="008B154C">
        <w:rPr>
          <w:rFonts w:ascii="Verdana" w:eastAsia="g_d0_f3" w:hAnsi="Verdana" w:cs="g_d0_f3"/>
          <w:sz w:val="22"/>
          <w:szCs w:val="22"/>
          <w:lang w:eastAsia="en-US"/>
        </w:rPr>
        <w:t xml:space="preserve">housing supply within </w:t>
      </w:r>
      <w:r w:rsidR="006D70E1" w:rsidRPr="008B154C">
        <w:rPr>
          <w:rFonts w:ascii="Verdana" w:eastAsia="g_d0_f3" w:hAnsi="Verdana" w:cs="g_d0_f3"/>
          <w:sz w:val="22"/>
          <w:szCs w:val="22"/>
          <w:lang w:eastAsia="en-US"/>
        </w:rPr>
        <w:t xml:space="preserve">your </w:t>
      </w:r>
      <w:r w:rsidRPr="008B154C">
        <w:rPr>
          <w:rFonts w:ascii="Verdana" w:eastAsia="g_d0_f3" w:hAnsi="Verdana" w:cs="g_d0_f3"/>
          <w:sz w:val="22"/>
          <w:szCs w:val="22"/>
          <w:lang w:eastAsia="en-US"/>
        </w:rPr>
        <w:t xml:space="preserve">Borough </w:t>
      </w:r>
      <w:r w:rsidR="006D70E1" w:rsidRPr="008B154C">
        <w:rPr>
          <w:rFonts w:ascii="Verdana" w:eastAsia="g_d0_f3" w:hAnsi="Verdana" w:cs="g_d0_f3"/>
          <w:sz w:val="22"/>
          <w:szCs w:val="22"/>
          <w:lang w:eastAsia="en-US"/>
        </w:rPr>
        <w:t xml:space="preserve">to be </w:t>
      </w:r>
      <w:r w:rsidRPr="008B154C">
        <w:rPr>
          <w:rFonts w:ascii="Verdana" w:eastAsia="g_d0_f3" w:hAnsi="Verdana" w:cs="g_d0_f3"/>
          <w:sz w:val="22"/>
          <w:szCs w:val="22"/>
          <w:lang w:eastAsia="en-US"/>
        </w:rPr>
        <w:t>11,167 dwellings</w:t>
      </w:r>
      <w:r w:rsidR="00C05ECE">
        <w:rPr>
          <w:rFonts w:ascii="Verdana" w:eastAsia="g_d0_f3" w:hAnsi="Verdana" w:cs="g_d0_f3"/>
          <w:sz w:val="22"/>
          <w:szCs w:val="22"/>
          <w:lang w:eastAsia="en-US"/>
        </w:rPr>
        <w:t>.</w:t>
      </w:r>
      <w:r w:rsidRPr="008B154C">
        <w:rPr>
          <w:rFonts w:ascii="Verdana" w:eastAsia="g_d0_f3" w:hAnsi="Verdana" w:cs="g_d0_f3"/>
          <w:sz w:val="22"/>
          <w:szCs w:val="22"/>
          <w:lang w:eastAsia="en-US"/>
        </w:rPr>
        <w:t xml:space="preserve">  </w:t>
      </w:r>
      <w:r w:rsidR="00F23585">
        <w:rPr>
          <w:rFonts w:ascii="Verdana" w:eastAsia="g_d0_f3" w:hAnsi="Verdana" w:cs="g_d0_f3"/>
          <w:sz w:val="22"/>
          <w:szCs w:val="22"/>
          <w:lang w:eastAsia="en-US"/>
        </w:rPr>
        <w:t xml:space="preserve">Clearly a great deal of Duty to Cooperate conversations have happened up to this point, including with Shropshire, regarding how your unmet need may be delivered in a sustainable manner, and cross boundary contributions have been sought and agreed through Statements of Common Ground.  It is noted the 1,500 contribution from Shropshire is for the Black Country sub-region as a whole and does not distinguish between how this figure should be attributed between the four Black Country LPA areas.  It would therefore be helpful to set out in your Strategy how you envisage this to be achieved and that, presumably this will be a decision reached in collaboration </w:t>
      </w:r>
      <w:r w:rsidR="0068683A">
        <w:rPr>
          <w:rFonts w:ascii="Verdana" w:eastAsia="g_d0_f3" w:hAnsi="Verdana" w:cs="g_d0_f3"/>
          <w:sz w:val="22"/>
          <w:szCs w:val="22"/>
          <w:lang w:eastAsia="en-US"/>
        </w:rPr>
        <w:t xml:space="preserve">with </w:t>
      </w:r>
      <w:r w:rsidR="00F23585">
        <w:rPr>
          <w:rFonts w:ascii="Verdana" w:eastAsia="g_d0_f3" w:hAnsi="Verdana" w:cs="g_d0_f3"/>
          <w:sz w:val="22"/>
          <w:szCs w:val="22"/>
          <w:lang w:eastAsia="en-US"/>
        </w:rPr>
        <w:t>the other three Blac</w:t>
      </w:r>
      <w:r w:rsidR="0068683A">
        <w:rPr>
          <w:rFonts w:ascii="Verdana" w:eastAsia="g_d0_f3" w:hAnsi="Verdana" w:cs="g_d0_f3"/>
          <w:sz w:val="22"/>
          <w:szCs w:val="22"/>
          <w:lang w:eastAsia="en-US"/>
        </w:rPr>
        <w:t>k Country authorities through</w:t>
      </w:r>
      <w:r w:rsidR="00F23585">
        <w:rPr>
          <w:rFonts w:ascii="Verdana" w:eastAsia="g_d0_f3" w:hAnsi="Verdana" w:cs="g_d0_f3"/>
          <w:sz w:val="22"/>
          <w:szCs w:val="22"/>
          <w:lang w:eastAsia="en-US"/>
        </w:rPr>
        <w:t xml:space="preserve"> ABCA.</w:t>
      </w:r>
      <w:r w:rsidR="00231C3C">
        <w:rPr>
          <w:rFonts w:ascii="Verdana" w:eastAsia="g_d0_f3" w:hAnsi="Verdana" w:cs="g_d0_f3"/>
          <w:sz w:val="22"/>
          <w:szCs w:val="22"/>
          <w:lang w:eastAsia="en-US"/>
        </w:rPr>
        <w:t xml:space="preserve">  </w:t>
      </w:r>
    </w:p>
    <w:p w14:paraId="7BF9D7D2" w14:textId="5202D25A" w:rsidR="00FB696C" w:rsidRPr="008B154C" w:rsidRDefault="00FB696C" w:rsidP="00DA7813">
      <w:pPr>
        <w:numPr>
          <w:ilvl w:val="1"/>
          <w:numId w:val="2"/>
        </w:numPr>
        <w:overflowPunct/>
        <w:autoSpaceDE/>
        <w:autoSpaceDN/>
        <w:adjustRightInd/>
        <w:spacing w:after="240" w:line="300" w:lineRule="auto"/>
        <w:ind w:left="709" w:hanging="709"/>
        <w:textAlignment w:val="auto"/>
        <w:rPr>
          <w:rFonts w:ascii="Verdana" w:eastAsia="g_d0_f3" w:hAnsi="Verdana" w:cs="g_d0_f3"/>
          <w:sz w:val="22"/>
          <w:szCs w:val="22"/>
          <w:lang w:eastAsia="en-US"/>
        </w:rPr>
      </w:pPr>
      <w:r>
        <w:rPr>
          <w:rFonts w:ascii="Verdana" w:eastAsia="g_d0_f3" w:hAnsi="Verdana" w:cs="g_d0_f3"/>
          <w:sz w:val="22"/>
          <w:szCs w:val="22"/>
          <w:lang w:eastAsia="en-US"/>
        </w:rPr>
        <w:t>It should be noted that at Shropshire’s Local Plan</w:t>
      </w:r>
      <w:r w:rsidR="00231C3C">
        <w:rPr>
          <w:rFonts w:ascii="Verdana" w:eastAsia="g_d0_f3" w:hAnsi="Verdana" w:cs="g_d0_f3"/>
          <w:sz w:val="22"/>
          <w:szCs w:val="22"/>
          <w:lang w:eastAsia="en-US"/>
        </w:rPr>
        <w:t>, including the proposed DtC contribution of 1,500 dwellings to the Black Country,</w:t>
      </w:r>
      <w:r>
        <w:rPr>
          <w:rFonts w:ascii="Verdana" w:eastAsia="g_d0_f3" w:hAnsi="Verdana" w:cs="g_d0_f3"/>
          <w:sz w:val="22"/>
          <w:szCs w:val="22"/>
          <w:lang w:eastAsia="en-US"/>
        </w:rPr>
        <w:t xml:space="preserve"> is </w:t>
      </w:r>
      <w:r w:rsidR="00231C3C">
        <w:rPr>
          <w:rFonts w:ascii="Verdana" w:eastAsia="g_d0_f3" w:hAnsi="Verdana" w:cs="g_d0_f3"/>
          <w:sz w:val="22"/>
          <w:szCs w:val="22"/>
          <w:lang w:eastAsia="en-US"/>
        </w:rPr>
        <w:t xml:space="preserve">still </w:t>
      </w:r>
      <w:r>
        <w:rPr>
          <w:rFonts w:ascii="Verdana" w:eastAsia="g_d0_f3" w:hAnsi="Verdana" w:cs="g_d0_f3"/>
          <w:sz w:val="22"/>
          <w:szCs w:val="22"/>
          <w:lang w:eastAsia="en-US"/>
        </w:rPr>
        <w:t xml:space="preserve">currently subject to </w:t>
      </w:r>
      <w:r w:rsidR="00231C3C">
        <w:rPr>
          <w:rFonts w:ascii="Verdana" w:eastAsia="g_d0_f3" w:hAnsi="Verdana" w:cs="g_d0_f3"/>
          <w:sz w:val="22"/>
          <w:szCs w:val="22"/>
          <w:lang w:eastAsia="en-US"/>
        </w:rPr>
        <w:t xml:space="preserve">Examination in Public. </w:t>
      </w:r>
    </w:p>
    <w:p w14:paraId="1215E5D4" w14:textId="7EEBCC50" w:rsidR="009F11D6" w:rsidRDefault="00EF6992" w:rsidP="00DA7813">
      <w:pPr>
        <w:numPr>
          <w:ilvl w:val="1"/>
          <w:numId w:val="2"/>
        </w:numPr>
        <w:overflowPunct/>
        <w:autoSpaceDE/>
        <w:autoSpaceDN/>
        <w:adjustRightInd/>
        <w:spacing w:after="240" w:line="300" w:lineRule="auto"/>
        <w:ind w:left="709" w:hanging="709"/>
        <w:textAlignment w:val="auto"/>
        <w:rPr>
          <w:rFonts w:ascii="Verdana" w:eastAsia="g_d0_f3" w:hAnsi="Verdana" w:cs="g_d0_f3"/>
          <w:sz w:val="22"/>
          <w:szCs w:val="22"/>
          <w:lang w:eastAsia="en-US"/>
        </w:rPr>
      </w:pPr>
      <w:r>
        <w:rPr>
          <w:rFonts w:ascii="Verdana" w:eastAsia="g_d0_f3" w:hAnsi="Verdana" w:cs="g_d0_f3"/>
          <w:sz w:val="22"/>
          <w:szCs w:val="22"/>
          <w:lang w:eastAsia="en-US"/>
        </w:rPr>
        <w:t>The</w:t>
      </w:r>
      <w:r w:rsidR="008C4327">
        <w:rPr>
          <w:rFonts w:ascii="Verdana" w:eastAsia="g_d0_f3" w:hAnsi="Verdana" w:cs="g_d0_f3"/>
          <w:sz w:val="22"/>
          <w:szCs w:val="22"/>
          <w:lang w:eastAsia="en-US"/>
        </w:rPr>
        <w:t xml:space="preserve"> housing </w:t>
      </w:r>
      <w:r w:rsidR="00315F7D">
        <w:rPr>
          <w:rFonts w:ascii="Verdana" w:eastAsia="g_d0_f3" w:hAnsi="Verdana" w:cs="g_d0_f3"/>
          <w:sz w:val="22"/>
          <w:szCs w:val="22"/>
          <w:lang w:eastAsia="en-US"/>
        </w:rPr>
        <w:t xml:space="preserve">requirements </w:t>
      </w:r>
      <w:r w:rsidR="008C4327">
        <w:rPr>
          <w:rFonts w:ascii="Verdana" w:eastAsia="g_d0_f3" w:hAnsi="Verdana" w:cs="g_d0_f3"/>
          <w:sz w:val="22"/>
          <w:szCs w:val="22"/>
          <w:lang w:eastAsia="en-US"/>
        </w:rPr>
        <w:t xml:space="preserve">of all </w:t>
      </w:r>
      <w:r w:rsidR="00315F7D">
        <w:rPr>
          <w:rFonts w:ascii="Verdana" w:eastAsia="g_d0_f3" w:hAnsi="Verdana" w:cs="g_d0_f3"/>
          <w:sz w:val="22"/>
          <w:szCs w:val="22"/>
          <w:lang w:eastAsia="en-US"/>
        </w:rPr>
        <w:t xml:space="preserve">communities </w:t>
      </w:r>
      <w:r w:rsidR="001155A6">
        <w:rPr>
          <w:rFonts w:ascii="Verdana" w:eastAsia="g_d0_f3" w:hAnsi="Verdana" w:cs="g_d0_f3"/>
          <w:sz w:val="22"/>
          <w:szCs w:val="22"/>
          <w:lang w:eastAsia="en-US"/>
        </w:rPr>
        <w:t xml:space="preserve">including travellers </w:t>
      </w:r>
      <w:r w:rsidR="009A341C">
        <w:rPr>
          <w:rFonts w:ascii="Verdana" w:eastAsia="g_d0_f3" w:hAnsi="Verdana" w:cs="g_d0_f3"/>
          <w:sz w:val="22"/>
          <w:szCs w:val="22"/>
          <w:lang w:eastAsia="en-US"/>
        </w:rPr>
        <w:t xml:space="preserve">should be assessed and met </w:t>
      </w:r>
      <w:r w:rsidR="003015C3">
        <w:rPr>
          <w:rFonts w:ascii="Verdana" w:eastAsia="g_d0_f3" w:hAnsi="Verdana" w:cs="g_d0_f3"/>
          <w:sz w:val="22"/>
          <w:szCs w:val="22"/>
          <w:lang w:eastAsia="en-US"/>
        </w:rPr>
        <w:t xml:space="preserve">to </w:t>
      </w:r>
      <w:r w:rsidR="009A341C">
        <w:rPr>
          <w:rFonts w:ascii="Verdana" w:eastAsia="g_d0_f3" w:hAnsi="Verdana" w:cs="g_d0_f3"/>
          <w:sz w:val="22"/>
          <w:szCs w:val="22"/>
          <w:lang w:eastAsia="en-US"/>
        </w:rPr>
        <w:t>comply with</w:t>
      </w:r>
      <w:r w:rsidR="003015C3">
        <w:rPr>
          <w:rFonts w:ascii="Verdana" w:eastAsia="g_d0_f3" w:hAnsi="Verdana" w:cs="g_d0_f3"/>
          <w:sz w:val="22"/>
          <w:szCs w:val="22"/>
          <w:lang w:eastAsia="en-US"/>
        </w:rPr>
        <w:t xml:space="preserve"> </w:t>
      </w:r>
      <w:r w:rsidR="00BC4060" w:rsidRPr="00BC4060">
        <w:rPr>
          <w:rFonts w:ascii="Verdana" w:eastAsia="g_d0_f3" w:hAnsi="Verdana" w:cs="g_d0_f3"/>
          <w:sz w:val="22"/>
          <w:szCs w:val="22"/>
          <w:lang w:eastAsia="en-US"/>
        </w:rPr>
        <w:t>NPPF paragraphs 60 &amp; 62</w:t>
      </w:r>
      <w:r w:rsidR="003015C3">
        <w:rPr>
          <w:rFonts w:ascii="Verdana" w:eastAsia="g_d0_f3" w:hAnsi="Verdana" w:cs="g_d0_f3"/>
          <w:sz w:val="22"/>
          <w:szCs w:val="22"/>
          <w:lang w:eastAsia="en-US"/>
        </w:rPr>
        <w:t xml:space="preserve">.  </w:t>
      </w:r>
      <w:r w:rsidR="00144E55">
        <w:rPr>
          <w:rFonts w:ascii="Verdana" w:eastAsia="g_d0_f3" w:hAnsi="Verdana" w:cs="g_d0_f3"/>
          <w:sz w:val="22"/>
          <w:szCs w:val="22"/>
          <w:lang w:eastAsia="en-US"/>
        </w:rPr>
        <w:t>NPPF paragraph 62</w:t>
      </w:r>
      <w:r w:rsidR="003648FE">
        <w:rPr>
          <w:rFonts w:ascii="Verdana" w:eastAsia="g_d0_f3" w:hAnsi="Verdana" w:cs="g_d0_f3"/>
          <w:sz w:val="22"/>
          <w:szCs w:val="22"/>
          <w:lang w:eastAsia="en-US"/>
        </w:rPr>
        <w:t>,</w:t>
      </w:r>
      <w:r w:rsidR="00144E55">
        <w:rPr>
          <w:rFonts w:ascii="Verdana" w:eastAsia="g_d0_f3" w:hAnsi="Verdana" w:cs="g_d0_f3"/>
          <w:sz w:val="22"/>
          <w:szCs w:val="22"/>
          <w:lang w:eastAsia="en-US"/>
        </w:rPr>
        <w:t xml:space="preserve"> </w:t>
      </w:r>
      <w:r w:rsidR="009E0B73">
        <w:rPr>
          <w:rFonts w:ascii="Verdana" w:eastAsia="g_d0_f3" w:hAnsi="Verdana" w:cs="g_d0_f3"/>
          <w:sz w:val="22"/>
          <w:szCs w:val="22"/>
          <w:lang w:eastAsia="en-US"/>
        </w:rPr>
        <w:t xml:space="preserve">in </w:t>
      </w:r>
      <w:r w:rsidR="00144E55">
        <w:rPr>
          <w:rFonts w:ascii="Verdana" w:eastAsia="g_d0_f3" w:hAnsi="Verdana" w:cs="g_d0_f3"/>
          <w:sz w:val="22"/>
          <w:szCs w:val="22"/>
          <w:lang w:eastAsia="en-US"/>
        </w:rPr>
        <w:t xml:space="preserve">footnote </w:t>
      </w:r>
      <w:r w:rsidR="009E0B73">
        <w:rPr>
          <w:rFonts w:ascii="Verdana" w:eastAsia="g_d0_f3" w:hAnsi="Verdana" w:cs="g_d0_f3"/>
          <w:sz w:val="22"/>
          <w:szCs w:val="22"/>
          <w:lang w:eastAsia="en-US"/>
        </w:rPr>
        <w:t xml:space="preserve">27 </w:t>
      </w:r>
      <w:r w:rsidR="00427753">
        <w:rPr>
          <w:rFonts w:ascii="Verdana" w:eastAsia="g_d0_f3" w:hAnsi="Verdana" w:cs="g_d0_f3"/>
          <w:sz w:val="22"/>
          <w:szCs w:val="22"/>
          <w:lang w:eastAsia="en-US"/>
        </w:rPr>
        <w:t xml:space="preserve">references </w:t>
      </w:r>
      <w:r w:rsidR="00BC4060" w:rsidRPr="00BC4060">
        <w:rPr>
          <w:rFonts w:ascii="Verdana" w:eastAsia="g_d0_f3" w:hAnsi="Verdana" w:cs="g_d0_f3"/>
          <w:sz w:val="22"/>
          <w:szCs w:val="22"/>
          <w:lang w:eastAsia="en-US"/>
        </w:rPr>
        <w:t xml:space="preserve">the </w:t>
      </w:r>
      <w:r w:rsidR="00DE52F6">
        <w:rPr>
          <w:rFonts w:ascii="Verdana" w:eastAsia="g_d0_f3" w:hAnsi="Verdana" w:cs="g_d0_f3"/>
          <w:sz w:val="22"/>
          <w:szCs w:val="22"/>
          <w:lang w:eastAsia="en-US"/>
        </w:rPr>
        <w:t>substantive</w:t>
      </w:r>
      <w:r w:rsidR="00BC4060" w:rsidRPr="00BC4060">
        <w:rPr>
          <w:rFonts w:ascii="Verdana" w:eastAsia="g_d0_f3" w:hAnsi="Verdana" w:cs="g_d0_f3"/>
          <w:sz w:val="22"/>
          <w:szCs w:val="22"/>
          <w:lang w:eastAsia="en-US"/>
        </w:rPr>
        <w:t xml:space="preserve"> requirements </w:t>
      </w:r>
      <w:r w:rsidR="003648FE">
        <w:rPr>
          <w:rFonts w:ascii="Verdana" w:eastAsia="g_d0_f3" w:hAnsi="Verdana" w:cs="g_d0_f3"/>
          <w:sz w:val="22"/>
          <w:szCs w:val="22"/>
          <w:lang w:eastAsia="en-US"/>
        </w:rPr>
        <w:t>of</w:t>
      </w:r>
      <w:r w:rsidR="00A41867">
        <w:rPr>
          <w:rFonts w:ascii="Verdana" w:eastAsia="g_d0_f3" w:hAnsi="Verdana" w:cs="g_d0_f3"/>
          <w:sz w:val="22"/>
          <w:szCs w:val="22"/>
          <w:lang w:eastAsia="en-US"/>
        </w:rPr>
        <w:t xml:space="preserve"> the </w:t>
      </w:r>
      <w:r w:rsidR="00BC4060" w:rsidRPr="00BC4060">
        <w:rPr>
          <w:rFonts w:ascii="Verdana" w:eastAsia="g_d0_f3" w:hAnsi="Verdana" w:cs="g_d0_f3"/>
          <w:sz w:val="22"/>
          <w:szCs w:val="22"/>
          <w:lang w:eastAsia="en-US"/>
        </w:rPr>
        <w:t>Planning Policy for Traveller Sites (PPTS</w:t>
      </w:r>
      <w:r w:rsidR="006E5D31">
        <w:rPr>
          <w:rFonts w:ascii="Verdana" w:eastAsia="g_d0_f3" w:hAnsi="Verdana" w:cs="g_d0_f3"/>
          <w:sz w:val="22"/>
          <w:szCs w:val="22"/>
          <w:lang w:eastAsia="en-US"/>
        </w:rPr>
        <w:t>,</w:t>
      </w:r>
      <w:r w:rsidR="00BC4060" w:rsidRPr="00BC4060">
        <w:rPr>
          <w:rFonts w:ascii="Verdana" w:eastAsia="g_d0_f3" w:hAnsi="Verdana" w:cs="g_d0_f3"/>
          <w:sz w:val="22"/>
          <w:szCs w:val="22"/>
          <w:lang w:eastAsia="en-US"/>
        </w:rPr>
        <w:t xml:space="preserve"> 2015) </w:t>
      </w:r>
      <w:r w:rsidR="00EC0933">
        <w:rPr>
          <w:rFonts w:ascii="Verdana" w:eastAsia="g_d0_f3" w:hAnsi="Verdana" w:cs="g_d0_f3"/>
          <w:sz w:val="22"/>
          <w:szCs w:val="22"/>
          <w:lang w:eastAsia="en-US"/>
        </w:rPr>
        <w:t xml:space="preserve">to assess </w:t>
      </w:r>
      <w:r w:rsidR="008028F6">
        <w:rPr>
          <w:rFonts w:ascii="Verdana" w:eastAsia="g_d0_f3" w:hAnsi="Verdana" w:cs="g_d0_f3"/>
          <w:sz w:val="22"/>
          <w:szCs w:val="22"/>
          <w:lang w:eastAsia="en-US"/>
        </w:rPr>
        <w:t xml:space="preserve">the </w:t>
      </w:r>
      <w:r w:rsidR="00BC4060" w:rsidRPr="00BC4060">
        <w:rPr>
          <w:rFonts w:ascii="Verdana" w:eastAsia="g_d0_f3" w:hAnsi="Verdana" w:cs="g_d0_f3"/>
          <w:sz w:val="22"/>
          <w:szCs w:val="22"/>
          <w:lang w:eastAsia="en-US"/>
        </w:rPr>
        <w:t xml:space="preserve">needs of </w:t>
      </w:r>
      <w:r w:rsidR="00B450E2">
        <w:rPr>
          <w:rFonts w:ascii="Verdana" w:eastAsia="g_d0_f3" w:hAnsi="Verdana" w:cs="g_d0_f3"/>
          <w:sz w:val="22"/>
          <w:szCs w:val="22"/>
          <w:lang w:eastAsia="en-US"/>
        </w:rPr>
        <w:t xml:space="preserve">gypsies and </w:t>
      </w:r>
      <w:r w:rsidR="00BC4060" w:rsidRPr="00BC4060">
        <w:rPr>
          <w:rFonts w:ascii="Verdana" w:eastAsia="g_d0_f3" w:hAnsi="Verdana" w:cs="g_d0_f3"/>
          <w:sz w:val="22"/>
          <w:szCs w:val="22"/>
          <w:lang w:eastAsia="en-US"/>
        </w:rPr>
        <w:t>travellers</w:t>
      </w:r>
      <w:r w:rsidR="00B62ABF">
        <w:rPr>
          <w:rFonts w:ascii="Verdana" w:eastAsia="g_d0_f3" w:hAnsi="Verdana" w:cs="g_d0_f3"/>
          <w:sz w:val="22"/>
          <w:szCs w:val="22"/>
          <w:lang w:eastAsia="en-US"/>
        </w:rPr>
        <w:t xml:space="preserve"> </w:t>
      </w:r>
      <w:r w:rsidR="00EC0933">
        <w:rPr>
          <w:rFonts w:ascii="Verdana" w:eastAsia="g_d0_f3" w:hAnsi="Verdana" w:cs="g_d0_f3"/>
          <w:sz w:val="22"/>
          <w:szCs w:val="22"/>
          <w:lang w:eastAsia="en-US"/>
        </w:rPr>
        <w:t>under</w:t>
      </w:r>
      <w:r w:rsidR="00B62ABF">
        <w:rPr>
          <w:rFonts w:ascii="Verdana" w:eastAsia="g_d0_f3" w:hAnsi="Verdana" w:cs="g_d0_f3"/>
          <w:sz w:val="22"/>
          <w:szCs w:val="22"/>
          <w:lang w:eastAsia="en-US"/>
        </w:rPr>
        <w:t xml:space="preserve"> </w:t>
      </w:r>
      <w:r w:rsidR="008028F6">
        <w:rPr>
          <w:rFonts w:ascii="Verdana" w:eastAsia="g_d0_f3" w:hAnsi="Verdana" w:cs="g_d0_f3"/>
          <w:sz w:val="22"/>
          <w:szCs w:val="22"/>
          <w:lang w:eastAsia="en-US"/>
        </w:rPr>
        <w:t xml:space="preserve">the </w:t>
      </w:r>
      <w:r w:rsidR="00BC4060" w:rsidRPr="00BC4060">
        <w:rPr>
          <w:rFonts w:ascii="Verdana" w:eastAsia="g_d0_f3" w:hAnsi="Verdana" w:cs="g_d0_f3"/>
          <w:sz w:val="22"/>
          <w:szCs w:val="22"/>
          <w:lang w:eastAsia="en-US"/>
        </w:rPr>
        <w:t>definition</w:t>
      </w:r>
      <w:r w:rsidR="00B62ABF">
        <w:rPr>
          <w:rFonts w:ascii="Verdana" w:eastAsia="g_d0_f3" w:hAnsi="Verdana" w:cs="g_d0_f3"/>
          <w:sz w:val="22"/>
          <w:szCs w:val="22"/>
          <w:lang w:eastAsia="en-US"/>
        </w:rPr>
        <w:t>s</w:t>
      </w:r>
      <w:r w:rsidR="00BC4060" w:rsidRPr="00BC4060">
        <w:rPr>
          <w:rFonts w:ascii="Verdana" w:eastAsia="g_d0_f3" w:hAnsi="Verdana" w:cs="g_d0_f3"/>
          <w:sz w:val="22"/>
          <w:szCs w:val="22"/>
          <w:lang w:eastAsia="en-US"/>
        </w:rPr>
        <w:t xml:space="preserve"> in Annex 1. </w:t>
      </w:r>
      <w:r w:rsidR="00B62ABF">
        <w:rPr>
          <w:rFonts w:ascii="Verdana" w:eastAsia="g_d0_f3" w:hAnsi="Verdana" w:cs="g_d0_f3"/>
          <w:sz w:val="22"/>
          <w:szCs w:val="22"/>
          <w:lang w:eastAsia="en-US"/>
        </w:rPr>
        <w:t xml:space="preserve"> PPTS </w:t>
      </w:r>
      <w:r w:rsidR="009C0110">
        <w:rPr>
          <w:rFonts w:ascii="Verdana" w:eastAsia="g_d0_f3" w:hAnsi="Verdana" w:cs="g_d0_f3"/>
          <w:sz w:val="22"/>
          <w:szCs w:val="22"/>
          <w:lang w:eastAsia="en-US"/>
        </w:rPr>
        <w:t xml:space="preserve">requires </w:t>
      </w:r>
      <w:r w:rsidR="00BC4060" w:rsidRPr="00BC4060">
        <w:rPr>
          <w:rFonts w:ascii="Verdana" w:eastAsia="g_d0_f3" w:hAnsi="Verdana" w:cs="g_d0_f3"/>
          <w:sz w:val="22"/>
          <w:szCs w:val="22"/>
          <w:lang w:eastAsia="en-US"/>
        </w:rPr>
        <w:t xml:space="preserve">gypsy and traveller sites </w:t>
      </w:r>
      <w:r w:rsidR="003648FE">
        <w:rPr>
          <w:rFonts w:ascii="Verdana" w:eastAsia="g_d0_f3" w:hAnsi="Verdana" w:cs="g_d0_f3"/>
          <w:sz w:val="22"/>
          <w:szCs w:val="22"/>
          <w:lang w:eastAsia="en-US"/>
        </w:rPr>
        <w:t xml:space="preserve">to be </w:t>
      </w:r>
      <w:r w:rsidR="00921B20">
        <w:rPr>
          <w:rFonts w:ascii="Verdana" w:eastAsia="g_d0_f3" w:hAnsi="Verdana" w:cs="g_d0_f3"/>
          <w:sz w:val="22"/>
          <w:szCs w:val="22"/>
          <w:lang w:eastAsia="en-US"/>
        </w:rPr>
        <w:t>treated as a distinct type of r</w:t>
      </w:r>
      <w:r w:rsidR="00BC4060" w:rsidRPr="00BC4060">
        <w:rPr>
          <w:rFonts w:ascii="Verdana" w:eastAsia="g_d0_f3" w:hAnsi="Verdana" w:cs="g_d0_f3"/>
          <w:sz w:val="22"/>
          <w:szCs w:val="22"/>
          <w:lang w:eastAsia="en-US"/>
        </w:rPr>
        <w:t xml:space="preserve">esidential </w:t>
      </w:r>
      <w:r w:rsidR="007D4742">
        <w:rPr>
          <w:rFonts w:ascii="Verdana" w:eastAsia="g_d0_f3" w:hAnsi="Verdana" w:cs="g_d0_f3"/>
          <w:sz w:val="22"/>
          <w:szCs w:val="22"/>
          <w:lang w:eastAsia="en-US"/>
        </w:rPr>
        <w:t>need</w:t>
      </w:r>
      <w:r w:rsidR="00CA4CAC">
        <w:rPr>
          <w:rFonts w:ascii="Verdana" w:eastAsia="g_d0_f3" w:hAnsi="Verdana" w:cs="g_d0_f3"/>
          <w:sz w:val="22"/>
          <w:szCs w:val="22"/>
          <w:lang w:eastAsia="en-US"/>
        </w:rPr>
        <w:t xml:space="preserve"> and </w:t>
      </w:r>
      <w:r w:rsidR="00904A9E">
        <w:rPr>
          <w:rFonts w:ascii="Verdana" w:eastAsia="g_d0_f3" w:hAnsi="Verdana" w:cs="g_d0_f3"/>
          <w:sz w:val="22"/>
          <w:szCs w:val="22"/>
          <w:lang w:eastAsia="en-US"/>
        </w:rPr>
        <w:t xml:space="preserve">the supply of </w:t>
      </w:r>
      <w:r w:rsidR="00BC4060" w:rsidRPr="00BC4060">
        <w:rPr>
          <w:rFonts w:ascii="Verdana" w:eastAsia="g_d0_f3" w:hAnsi="Verdana" w:cs="g_d0_f3"/>
          <w:sz w:val="22"/>
          <w:szCs w:val="22"/>
          <w:lang w:eastAsia="en-US"/>
        </w:rPr>
        <w:t>pitch</w:t>
      </w:r>
      <w:r w:rsidR="00904A9E">
        <w:rPr>
          <w:rFonts w:ascii="Verdana" w:eastAsia="g_d0_f3" w:hAnsi="Verdana" w:cs="g_d0_f3"/>
          <w:sz w:val="22"/>
          <w:szCs w:val="22"/>
          <w:lang w:eastAsia="en-US"/>
        </w:rPr>
        <w:t>es</w:t>
      </w:r>
      <w:r w:rsidR="00BC4060" w:rsidRPr="00BC4060">
        <w:rPr>
          <w:rFonts w:ascii="Verdana" w:eastAsia="g_d0_f3" w:hAnsi="Verdana" w:cs="g_d0_f3"/>
          <w:sz w:val="22"/>
          <w:szCs w:val="22"/>
          <w:lang w:eastAsia="en-US"/>
        </w:rPr>
        <w:t xml:space="preserve"> and plot</w:t>
      </w:r>
      <w:r w:rsidR="00904A9E">
        <w:rPr>
          <w:rFonts w:ascii="Verdana" w:eastAsia="g_d0_f3" w:hAnsi="Verdana" w:cs="g_d0_f3"/>
          <w:sz w:val="22"/>
          <w:szCs w:val="22"/>
          <w:lang w:eastAsia="en-US"/>
        </w:rPr>
        <w:t>s t</w:t>
      </w:r>
      <w:r w:rsidR="00BC4060" w:rsidRPr="00BC4060">
        <w:rPr>
          <w:rFonts w:ascii="Verdana" w:eastAsia="g_d0_f3" w:hAnsi="Verdana" w:cs="g_d0_f3"/>
          <w:sz w:val="22"/>
          <w:szCs w:val="22"/>
          <w:lang w:eastAsia="en-US"/>
        </w:rPr>
        <w:t>o meet the</w:t>
      </w:r>
      <w:r w:rsidR="001D4E14">
        <w:rPr>
          <w:rFonts w:ascii="Verdana" w:eastAsia="g_d0_f3" w:hAnsi="Verdana" w:cs="g_d0_f3"/>
          <w:sz w:val="22"/>
          <w:szCs w:val="22"/>
          <w:lang w:eastAsia="en-US"/>
        </w:rPr>
        <w:t>ir</w:t>
      </w:r>
      <w:r w:rsidR="00BC4060" w:rsidRPr="00BC4060">
        <w:rPr>
          <w:rFonts w:ascii="Verdana" w:eastAsia="g_d0_f3" w:hAnsi="Verdana" w:cs="g_d0_f3"/>
          <w:sz w:val="22"/>
          <w:szCs w:val="22"/>
          <w:lang w:eastAsia="en-US"/>
        </w:rPr>
        <w:t xml:space="preserve"> needs </w:t>
      </w:r>
      <w:r w:rsidR="001D4E14">
        <w:rPr>
          <w:rFonts w:ascii="Verdana" w:eastAsia="g_d0_f3" w:hAnsi="Verdana" w:cs="g_d0_f3"/>
          <w:sz w:val="22"/>
          <w:szCs w:val="22"/>
          <w:lang w:eastAsia="en-US"/>
        </w:rPr>
        <w:t>are to be</w:t>
      </w:r>
      <w:r w:rsidR="00904A9E">
        <w:rPr>
          <w:rFonts w:ascii="Verdana" w:eastAsia="g_d0_f3" w:hAnsi="Verdana" w:cs="g_d0_f3"/>
          <w:sz w:val="22"/>
          <w:szCs w:val="22"/>
          <w:lang w:eastAsia="en-US"/>
        </w:rPr>
        <w:t xml:space="preserve"> identified </w:t>
      </w:r>
      <w:r w:rsidR="00BC4060" w:rsidRPr="00BC4060">
        <w:rPr>
          <w:rFonts w:ascii="Verdana" w:eastAsia="g_d0_f3" w:hAnsi="Verdana" w:cs="g_d0_f3"/>
          <w:sz w:val="22"/>
          <w:szCs w:val="22"/>
          <w:lang w:eastAsia="en-US"/>
        </w:rPr>
        <w:t xml:space="preserve">separately </w:t>
      </w:r>
      <w:r w:rsidR="009652A7">
        <w:rPr>
          <w:rFonts w:ascii="Verdana" w:eastAsia="g_d0_f3" w:hAnsi="Verdana" w:cs="g_d0_f3"/>
          <w:sz w:val="22"/>
          <w:szCs w:val="22"/>
          <w:lang w:eastAsia="en-US"/>
        </w:rPr>
        <w:t>from</w:t>
      </w:r>
      <w:r w:rsidR="00BC4060" w:rsidRPr="00BC4060">
        <w:rPr>
          <w:rFonts w:ascii="Verdana" w:eastAsia="g_d0_f3" w:hAnsi="Verdana" w:cs="g_d0_f3"/>
          <w:sz w:val="22"/>
          <w:szCs w:val="22"/>
          <w:lang w:eastAsia="en-US"/>
        </w:rPr>
        <w:t xml:space="preserve"> </w:t>
      </w:r>
      <w:r w:rsidR="00EC3E03">
        <w:rPr>
          <w:rFonts w:ascii="Verdana" w:eastAsia="g_d0_f3" w:hAnsi="Verdana" w:cs="g_d0_f3"/>
          <w:sz w:val="22"/>
          <w:szCs w:val="22"/>
          <w:lang w:eastAsia="en-US"/>
        </w:rPr>
        <w:t xml:space="preserve">the </w:t>
      </w:r>
      <w:r w:rsidR="00BC4060" w:rsidRPr="00BC4060">
        <w:rPr>
          <w:rFonts w:ascii="Verdana" w:eastAsia="g_d0_f3" w:hAnsi="Verdana" w:cs="g_d0_f3"/>
          <w:sz w:val="22"/>
          <w:szCs w:val="22"/>
          <w:lang w:eastAsia="en-US"/>
        </w:rPr>
        <w:t>general housing supply.</w:t>
      </w:r>
    </w:p>
    <w:p w14:paraId="7D29E72D" w14:textId="77777777" w:rsidR="00F77819" w:rsidRPr="00373F9A" w:rsidRDefault="00F77819" w:rsidP="001A6164">
      <w:pPr>
        <w:pStyle w:val="Heading1"/>
        <w:spacing w:before="200" w:after="200" w:line="300" w:lineRule="auto"/>
        <w:ind w:left="709" w:hanging="709"/>
        <w:rPr>
          <w:sz w:val="24"/>
          <w:szCs w:val="24"/>
        </w:rPr>
      </w:pPr>
      <w:r w:rsidRPr="00373F9A">
        <w:rPr>
          <w:sz w:val="24"/>
          <w:szCs w:val="24"/>
        </w:rPr>
        <w:t>Employment</w:t>
      </w:r>
    </w:p>
    <w:p w14:paraId="4B96B623" w14:textId="77777777" w:rsidR="00F77819" w:rsidRPr="00A47B47" w:rsidRDefault="00F77819" w:rsidP="001A6164">
      <w:pPr>
        <w:pStyle w:val="ListParagraph"/>
        <w:spacing w:after="200" w:line="300" w:lineRule="auto"/>
        <w:ind w:left="709"/>
        <w:contextualSpacing w:val="0"/>
        <w:rPr>
          <w:rFonts w:ascii="Verdana" w:eastAsia="g_d0_f3" w:hAnsi="Verdana" w:cs="g_d0_f3"/>
          <w:b/>
          <w:bCs/>
        </w:rPr>
      </w:pPr>
      <w:r w:rsidRPr="00A47B47">
        <w:rPr>
          <w:rFonts w:ascii="Verdana" w:eastAsia="g_d0_f3" w:hAnsi="Verdana" w:cs="g_d0_f3"/>
          <w:b/>
          <w:bCs/>
        </w:rPr>
        <w:t xml:space="preserve">Local </w:t>
      </w:r>
      <w:r>
        <w:rPr>
          <w:rFonts w:ascii="Verdana" w:eastAsia="g_d0_f3" w:hAnsi="Verdana" w:cs="g_d0_f3"/>
          <w:b/>
          <w:bCs/>
        </w:rPr>
        <w:t>Employment Land</w:t>
      </w:r>
      <w:r w:rsidRPr="00A47B47">
        <w:rPr>
          <w:rFonts w:ascii="Verdana" w:eastAsia="g_d0_f3" w:hAnsi="Verdana" w:cs="g_d0_f3"/>
          <w:b/>
          <w:bCs/>
        </w:rPr>
        <w:t xml:space="preserve"> Need</w:t>
      </w:r>
    </w:p>
    <w:p w14:paraId="649BAA8B" w14:textId="77777777" w:rsidR="00525FE2" w:rsidRDefault="0079730E" w:rsidP="00DA7813">
      <w:pPr>
        <w:numPr>
          <w:ilvl w:val="1"/>
          <w:numId w:val="2"/>
        </w:numPr>
        <w:overflowPunct/>
        <w:autoSpaceDE/>
        <w:autoSpaceDN/>
        <w:adjustRightInd/>
        <w:spacing w:after="240" w:line="300" w:lineRule="auto"/>
        <w:ind w:left="709" w:hanging="709"/>
        <w:textAlignment w:val="auto"/>
        <w:rPr>
          <w:rFonts w:ascii="Verdana" w:eastAsia="g_d0_f3" w:hAnsi="Verdana" w:cs="g_d0_f3"/>
          <w:sz w:val="22"/>
          <w:szCs w:val="22"/>
          <w:lang w:eastAsia="en-US"/>
        </w:rPr>
      </w:pPr>
      <w:r w:rsidRPr="00876E13">
        <w:rPr>
          <w:rFonts w:ascii="Verdana" w:eastAsia="g_d0_f3" w:hAnsi="Verdana" w:cs="g_d0_f3"/>
          <w:sz w:val="22"/>
          <w:szCs w:val="22"/>
          <w:lang w:eastAsia="en-US"/>
        </w:rPr>
        <w:t xml:space="preserve">We </w:t>
      </w:r>
      <w:r w:rsidR="00E0122E">
        <w:rPr>
          <w:rFonts w:ascii="Verdana" w:eastAsia="g_d0_f3" w:hAnsi="Verdana" w:cs="g_d0_f3"/>
          <w:sz w:val="22"/>
          <w:szCs w:val="22"/>
          <w:lang w:eastAsia="en-US"/>
        </w:rPr>
        <w:t>support y</w:t>
      </w:r>
      <w:r w:rsidRPr="00876E13">
        <w:rPr>
          <w:rFonts w:ascii="Verdana" w:eastAsia="g_d0_f3" w:hAnsi="Verdana" w:cs="g_d0_f3"/>
          <w:sz w:val="22"/>
          <w:szCs w:val="22"/>
          <w:lang w:eastAsia="en-US"/>
        </w:rPr>
        <w:t xml:space="preserve">our </w:t>
      </w:r>
      <w:r w:rsidR="00820ABC" w:rsidRPr="00876E13">
        <w:rPr>
          <w:rFonts w:ascii="Verdana" w:eastAsia="g_d0_f3" w:hAnsi="Verdana" w:cs="g_d0_f3"/>
          <w:sz w:val="22"/>
          <w:szCs w:val="22"/>
          <w:lang w:eastAsia="en-US"/>
        </w:rPr>
        <w:t xml:space="preserve">explanation </w:t>
      </w:r>
      <w:r w:rsidR="00DB7B9B">
        <w:rPr>
          <w:rFonts w:ascii="Verdana" w:eastAsia="g_d0_f3" w:hAnsi="Verdana" w:cs="g_d0_f3"/>
          <w:sz w:val="22"/>
          <w:szCs w:val="22"/>
          <w:lang w:eastAsia="en-US"/>
        </w:rPr>
        <w:t xml:space="preserve">of </w:t>
      </w:r>
      <w:r w:rsidR="00AD43BA">
        <w:rPr>
          <w:rFonts w:ascii="Verdana" w:eastAsia="g_d0_f3" w:hAnsi="Verdana" w:cs="g_d0_f3"/>
          <w:sz w:val="22"/>
          <w:szCs w:val="22"/>
          <w:lang w:eastAsia="en-US"/>
        </w:rPr>
        <w:t xml:space="preserve">your </w:t>
      </w:r>
      <w:r w:rsidR="00971EEA">
        <w:rPr>
          <w:rFonts w:ascii="Verdana" w:eastAsia="g_d0_f3" w:hAnsi="Verdana" w:cs="g_d0_f3"/>
          <w:sz w:val="22"/>
          <w:szCs w:val="22"/>
          <w:lang w:eastAsia="en-US"/>
        </w:rPr>
        <w:t xml:space="preserve">employment land supply position </w:t>
      </w:r>
      <w:r w:rsidR="008C2673">
        <w:rPr>
          <w:rFonts w:ascii="Verdana" w:eastAsia="g_d0_f3" w:hAnsi="Verdana" w:cs="g_d0_f3"/>
          <w:sz w:val="22"/>
          <w:szCs w:val="22"/>
          <w:lang w:eastAsia="en-US"/>
        </w:rPr>
        <w:t xml:space="preserve">in your </w:t>
      </w:r>
      <w:r w:rsidR="00F575EF">
        <w:rPr>
          <w:rFonts w:ascii="Verdana" w:eastAsia="g_d0_f3" w:hAnsi="Verdana" w:cs="g_d0_f3"/>
          <w:sz w:val="22"/>
          <w:szCs w:val="22"/>
          <w:lang w:eastAsia="en-US"/>
        </w:rPr>
        <w:t xml:space="preserve">Spatial Strategy </w:t>
      </w:r>
      <w:r w:rsidR="00AD43BA" w:rsidRPr="00876E13">
        <w:rPr>
          <w:rFonts w:ascii="Verdana" w:eastAsia="g_d0_f3" w:hAnsi="Verdana" w:cs="g_d0_f3"/>
          <w:sz w:val="22"/>
          <w:szCs w:val="22"/>
          <w:lang w:eastAsia="en-US"/>
        </w:rPr>
        <w:t>(paragraph 2.14)</w:t>
      </w:r>
      <w:r w:rsidR="00AD43BA">
        <w:rPr>
          <w:rFonts w:ascii="Verdana" w:eastAsia="g_d0_f3" w:hAnsi="Verdana" w:cs="g_d0_f3"/>
          <w:sz w:val="22"/>
          <w:szCs w:val="22"/>
          <w:lang w:eastAsia="en-US"/>
        </w:rPr>
        <w:t xml:space="preserve"> </w:t>
      </w:r>
      <w:r w:rsidR="00E0122E">
        <w:rPr>
          <w:rFonts w:ascii="Verdana" w:eastAsia="g_d0_f3" w:hAnsi="Verdana" w:cs="g_d0_f3"/>
          <w:sz w:val="22"/>
          <w:szCs w:val="22"/>
          <w:lang w:eastAsia="en-US"/>
        </w:rPr>
        <w:t xml:space="preserve">so far that, </w:t>
      </w:r>
      <w:r w:rsidR="00F575EF">
        <w:rPr>
          <w:rFonts w:ascii="Verdana" w:eastAsia="g_d0_f3" w:hAnsi="Verdana" w:cs="g_d0_f3"/>
          <w:sz w:val="22"/>
          <w:szCs w:val="22"/>
          <w:lang w:eastAsia="en-US"/>
        </w:rPr>
        <w:t xml:space="preserve">your </w:t>
      </w:r>
      <w:r w:rsidR="00F575EF" w:rsidRPr="00876E13">
        <w:rPr>
          <w:rFonts w:ascii="Verdana" w:eastAsia="g_d0_f3" w:hAnsi="Verdana" w:cs="g_d0_f3"/>
          <w:sz w:val="22"/>
          <w:szCs w:val="22"/>
          <w:lang w:eastAsia="en-US"/>
        </w:rPr>
        <w:t xml:space="preserve">employment land </w:t>
      </w:r>
      <w:r w:rsidR="00F575EF">
        <w:rPr>
          <w:rFonts w:ascii="Verdana" w:eastAsia="g_d0_f3" w:hAnsi="Verdana" w:cs="g_d0_f3"/>
          <w:sz w:val="22"/>
          <w:szCs w:val="22"/>
          <w:lang w:eastAsia="en-US"/>
        </w:rPr>
        <w:t>need is 1</w:t>
      </w:r>
      <w:r w:rsidR="00F575EF" w:rsidRPr="00876E13">
        <w:rPr>
          <w:rFonts w:ascii="Verdana" w:eastAsia="g_d0_f3" w:hAnsi="Verdana" w:cs="g_d0_f3"/>
          <w:sz w:val="22"/>
          <w:szCs w:val="22"/>
          <w:lang w:eastAsia="en-US"/>
        </w:rPr>
        <w:t>85 hectares</w:t>
      </w:r>
      <w:r w:rsidR="00E56F37">
        <w:rPr>
          <w:rFonts w:ascii="Verdana" w:eastAsia="g_d0_f3" w:hAnsi="Verdana" w:cs="g_d0_f3"/>
          <w:sz w:val="22"/>
          <w:szCs w:val="22"/>
          <w:lang w:eastAsia="en-US"/>
        </w:rPr>
        <w:t xml:space="preserve">, </w:t>
      </w:r>
      <w:r w:rsidR="00463521">
        <w:rPr>
          <w:rFonts w:ascii="Verdana" w:eastAsia="g_d0_f3" w:hAnsi="Verdana" w:cs="g_d0_f3"/>
          <w:sz w:val="22"/>
          <w:szCs w:val="22"/>
          <w:lang w:eastAsia="en-US"/>
        </w:rPr>
        <w:t xml:space="preserve">there is </w:t>
      </w:r>
      <w:r w:rsidR="00F575EF">
        <w:rPr>
          <w:rFonts w:ascii="Verdana" w:eastAsia="g_d0_f3" w:hAnsi="Verdana" w:cs="g_d0_f3"/>
          <w:sz w:val="22"/>
          <w:szCs w:val="22"/>
          <w:lang w:eastAsia="en-US"/>
        </w:rPr>
        <w:t xml:space="preserve">an anticipated supply of </w:t>
      </w:r>
      <w:r w:rsidR="00F575EF" w:rsidRPr="00876E13">
        <w:rPr>
          <w:rFonts w:ascii="Verdana" w:eastAsia="g_d0_f3" w:hAnsi="Verdana" w:cs="g_d0_f3"/>
          <w:sz w:val="22"/>
          <w:szCs w:val="22"/>
          <w:lang w:eastAsia="en-US"/>
        </w:rPr>
        <w:t xml:space="preserve">42 hectares </w:t>
      </w:r>
      <w:r w:rsidR="00ED1079">
        <w:rPr>
          <w:rFonts w:ascii="Verdana" w:eastAsia="g_d0_f3" w:hAnsi="Verdana" w:cs="g_d0_f3"/>
          <w:sz w:val="22"/>
          <w:szCs w:val="22"/>
          <w:lang w:eastAsia="en-US"/>
        </w:rPr>
        <w:t>and</w:t>
      </w:r>
      <w:r w:rsidR="00463521">
        <w:rPr>
          <w:rFonts w:ascii="Verdana" w:eastAsia="g_d0_f3" w:hAnsi="Verdana" w:cs="g_d0_f3"/>
          <w:sz w:val="22"/>
          <w:szCs w:val="22"/>
          <w:lang w:eastAsia="en-US"/>
        </w:rPr>
        <w:t xml:space="preserve"> an unmet need </w:t>
      </w:r>
      <w:r w:rsidR="00E56F37">
        <w:rPr>
          <w:rFonts w:ascii="Verdana" w:eastAsia="g_d0_f3" w:hAnsi="Verdana" w:cs="g_d0_f3"/>
          <w:sz w:val="22"/>
          <w:szCs w:val="22"/>
          <w:lang w:eastAsia="en-US"/>
        </w:rPr>
        <w:t xml:space="preserve">for </w:t>
      </w:r>
      <w:r w:rsidR="00463521">
        <w:rPr>
          <w:rFonts w:ascii="Verdana" w:eastAsia="g_d0_f3" w:hAnsi="Verdana" w:cs="g_d0_f3"/>
          <w:sz w:val="22"/>
          <w:szCs w:val="22"/>
          <w:lang w:eastAsia="en-US"/>
        </w:rPr>
        <w:t>143 hectares</w:t>
      </w:r>
      <w:r w:rsidR="009F03AD">
        <w:rPr>
          <w:rFonts w:ascii="Verdana" w:eastAsia="g_d0_f3" w:hAnsi="Verdana" w:cs="g_d0_f3"/>
          <w:sz w:val="22"/>
          <w:szCs w:val="22"/>
          <w:lang w:eastAsia="en-US"/>
        </w:rPr>
        <w:t xml:space="preserve"> of employment land</w:t>
      </w:r>
      <w:r w:rsidR="00463521">
        <w:rPr>
          <w:rFonts w:ascii="Verdana" w:eastAsia="g_d0_f3" w:hAnsi="Verdana" w:cs="g_d0_f3"/>
          <w:sz w:val="22"/>
          <w:szCs w:val="22"/>
          <w:lang w:eastAsia="en-US"/>
        </w:rPr>
        <w:t>.</w:t>
      </w:r>
      <w:r w:rsidR="00525FE2">
        <w:rPr>
          <w:rFonts w:ascii="Verdana" w:eastAsia="g_d0_f3" w:hAnsi="Verdana" w:cs="g_d0_f3"/>
          <w:sz w:val="22"/>
          <w:szCs w:val="22"/>
          <w:lang w:eastAsia="en-US"/>
        </w:rPr>
        <w:t xml:space="preserve">  </w:t>
      </w:r>
    </w:p>
    <w:p w14:paraId="136ABB7E" w14:textId="604B1FE4" w:rsidR="001D525F" w:rsidRDefault="00525FE2" w:rsidP="00DA7813">
      <w:pPr>
        <w:numPr>
          <w:ilvl w:val="1"/>
          <w:numId w:val="2"/>
        </w:numPr>
        <w:overflowPunct/>
        <w:autoSpaceDE/>
        <w:autoSpaceDN/>
        <w:adjustRightInd/>
        <w:spacing w:after="240" w:line="300" w:lineRule="auto"/>
        <w:ind w:left="709" w:hanging="709"/>
        <w:textAlignment w:val="auto"/>
        <w:rPr>
          <w:rFonts w:ascii="Verdana" w:eastAsia="g_d0_f3" w:hAnsi="Verdana" w:cs="g_d0_f3"/>
          <w:sz w:val="22"/>
          <w:szCs w:val="22"/>
          <w:lang w:eastAsia="en-US"/>
        </w:rPr>
      </w:pPr>
      <w:r>
        <w:rPr>
          <w:rFonts w:ascii="Verdana" w:eastAsia="g_d0_f3" w:hAnsi="Verdana" w:cs="g_d0_f3"/>
          <w:sz w:val="22"/>
          <w:szCs w:val="22"/>
          <w:lang w:eastAsia="en-US"/>
        </w:rPr>
        <w:t xml:space="preserve">We suggest your </w:t>
      </w:r>
      <w:r w:rsidRPr="00876E13">
        <w:rPr>
          <w:rFonts w:ascii="Verdana" w:eastAsia="g_d0_f3" w:hAnsi="Verdana" w:cs="g_d0_f3"/>
          <w:sz w:val="22"/>
          <w:szCs w:val="22"/>
          <w:lang w:eastAsia="en-US"/>
        </w:rPr>
        <w:t xml:space="preserve">draft Spatial Strategy </w:t>
      </w:r>
      <w:r>
        <w:rPr>
          <w:rFonts w:ascii="Verdana" w:eastAsia="g_d0_f3" w:hAnsi="Verdana" w:cs="g_d0_f3"/>
          <w:sz w:val="22"/>
          <w:szCs w:val="22"/>
          <w:lang w:eastAsia="en-US"/>
        </w:rPr>
        <w:t>and draft Policy SDS1 should identify an employment land requirement for a ‘minimum of 42 hectares’ which leaves an unmet employment land need of 143 hectares</w:t>
      </w:r>
      <w:r w:rsidR="00A47AB2">
        <w:rPr>
          <w:rFonts w:ascii="Verdana" w:eastAsia="g_d0_f3" w:hAnsi="Verdana" w:cs="g_d0_f3"/>
          <w:sz w:val="22"/>
          <w:szCs w:val="22"/>
          <w:lang w:eastAsia="en-US"/>
        </w:rPr>
        <w:t>.</w:t>
      </w:r>
    </w:p>
    <w:p w14:paraId="222536E0" w14:textId="4342B023" w:rsidR="00463521" w:rsidRDefault="0035142B" w:rsidP="00DA7813">
      <w:pPr>
        <w:numPr>
          <w:ilvl w:val="1"/>
          <w:numId w:val="2"/>
        </w:numPr>
        <w:overflowPunct/>
        <w:autoSpaceDE/>
        <w:autoSpaceDN/>
        <w:adjustRightInd/>
        <w:spacing w:after="240" w:line="300" w:lineRule="auto"/>
        <w:ind w:left="709" w:hanging="709"/>
        <w:textAlignment w:val="auto"/>
        <w:rPr>
          <w:rFonts w:ascii="Verdana" w:eastAsia="g_d0_f3" w:hAnsi="Verdana" w:cs="g_d0_f3"/>
          <w:sz w:val="22"/>
          <w:szCs w:val="22"/>
          <w:lang w:eastAsia="en-US"/>
        </w:rPr>
      </w:pPr>
      <w:r>
        <w:rPr>
          <w:rFonts w:ascii="Verdana" w:eastAsia="g_d0_f3" w:hAnsi="Verdana" w:cs="g_d0_f3"/>
          <w:sz w:val="22"/>
          <w:szCs w:val="22"/>
          <w:lang w:eastAsia="en-US"/>
        </w:rPr>
        <w:t xml:space="preserve">Given the clearly defined employment need and supply position, there is uncertainty as to the relevance of the 1,206ha figure stated in Policy SEC1.  This should be clarified as it currently implies an employment requirement far in excess of evidence provided in the EDNA. </w:t>
      </w:r>
    </w:p>
    <w:p w14:paraId="15320A9E" w14:textId="5B2C1308" w:rsidR="009E5833" w:rsidRDefault="00855701" w:rsidP="00DA7813">
      <w:pPr>
        <w:numPr>
          <w:ilvl w:val="1"/>
          <w:numId w:val="2"/>
        </w:numPr>
        <w:overflowPunct/>
        <w:autoSpaceDE/>
        <w:autoSpaceDN/>
        <w:adjustRightInd/>
        <w:spacing w:after="240" w:line="300" w:lineRule="auto"/>
        <w:ind w:left="709" w:hanging="709"/>
        <w:textAlignment w:val="auto"/>
        <w:rPr>
          <w:rFonts w:ascii="Verdana" w:eastAsia="g_d0_f3" w:hAnsi="Verdana" w:cs="g_d0_f3"/>
          <w:sz w:val="22"/>
          <w:szCs w:val="22"/>
          <w:lang w:eastAsia="en-US"/>
        </w:rPr>
      </w:pPr>
      <w:r>
        <w:rPr>
          <w:rFonts w:ascii="Verdana" w:eastAsia="g_d0_f3" w:hAnsi="Verdana" w:cs="g_d0_f3"/>
          <w:sz w:val="22"/>
          <w:szCs w:val="22"/>
          <w:lang w:eastAsia="en-US"/>
        </w:rPr>
        <w:t xml:space="preserve">As discussed in relation to housing, your unmet employment land need is a cross boundary strategic matter </w:t>
      </w:r>
      <w:r w:rsidR="003D3A99">
        <w:rPr>
          <w:rFonts w:ascii="Verdana" w:eastAsia="g_d0_f3" w:hAnsi="Verdana" w:cs="g_d0_f3"/>
          <w:sz w:val="22"/>
          <w:szCs w:val="22"/>
          <w:lang w:eastAsia="en-US"/>
        </w:rPr>
        <w:t xml:space="preserve">being addressed </w:t>
      </w:r>
      <w:r w:rsidR="0023185F">
        <w:rPr>
          <w:rFonts w:ascii="Verdana" w:eastAsia="g_d0_f3" w:hAnsi="Verdana" w:cs="g_d0_f3"/>
          <w:sz w:val="22"/>
          <w:szCs w:val="22"/>
          <w:lang w:eastAsia="en-US"/>
        </w:rPr>
        <w:t xml:space="preserve">by </w:t>
      </w:r>
      <w:r w:rsidR="00A47AB2">
        <w:rPr>
          <w:rFonts w:ascii="Verdana" w:eastAsia="g_d0_f3" w:hAnsi="Verdana" w:cs="g_d0_f3"/>
          <w:sz w:val="22"/>
          <w:szCs w:val="22"/>
          <w:lang w:eastAsia="en-US"/>
        </w:rPr>
        <w:t xml:space="preserve">the </w:t>
      </w:r>
      <w:r w:rsidR="0023185F">
        <w:rPr>
          <w:rFonts w:ascii="Verdana" w:eastAsia="g_d0_f3" w:hAnsi="Verdana" w:cs="g_d0_f3"/>
          <w:sz w:val="22"/>
          <w:szCs w:val="22"/>
          <w:lang w:eastAsia="en-US"/>
        </w:rPr>
        <w:t xml:space="preserve">ABCA </w:t>
      </w:r>
      <w:r w:rsidR="00BB7BBB">
        <w:rPr>
          <w:rFonts w:ascii="Verdana" w:eastAsia="g_d0_f3" w:hAnsi="Verdana" w:cs="g_d0_f3"/>
          <w:sz w:val="22"/>
          <w:szCs w:val="22"/>
          <w:lang w:eastAsia="en-US"/>
        </w:rPr>
        <w:t xml:space="preserve">with LPA </w:t>
      </w:r>
      <w:r w:rsidR="003D3A99">
        <w:rPr>
          <w:rFonts w:ascii="Verdana" w:eastAsia="g_d0_f3" w:hAnsi="Verdana" w:cs="g_d0_f3"/>
          <w:sz w:val="22"/>
          <w:szCs w:val="22"/>
          <w:lang w:eastAsia="en-US"/>
        </w:rPr>
        <w:t>within the Black Country FEMA</w:t>
      </w:r>
      <w:r w:rsidR="00B34392">
        <w:rPr>
          <w:rFonts w:ascii="Verdana" w:eastAsia="g_d0_f3" w:hAnsi="Verdana" w:cs="g_d0_f3"/>
          <w:sz w:val="22"/>
          <w:szCs w:val="22"/>
          <w:lang w:eastAsia="en-US"/>
        </w:rPr>
        <w:t xml:space="preserve">, </w:t>
      </w:r>
      <w:r w:rsidR="00552A1A">
        <w:rPr>
          <w:rFonts w:ascii="Verdana" w:eastAsia="g_d0_f3" w:hAnsi="Verdana" w:cs="g_d0_f3"/>
          <w:sz w:val="22"/>
          <w:szCs w:val="22"/>
          <w:lang w:eastAsia="en-US"/>
        </w:rPr>
        <w:t>within other related FEMA</w:t>
      </w:r>
      <w:r w:rsidR="00E5663C">
        <w:rPr>
          <w:rFonts w:ascii="Verdana" w:eastAsia="g_d0_f3" w:hAnsi="Verdana" w:cs="g_d0_f3"/>
          <w:sz w:val="22"/>
          <w:szCs w:val="22"/>
          <w:lang w:eastAsia="en-US"/>
        </w:rPr>
        <w:t xml:space="preserve"> including closely related authorities like Shropshire Council</w:t>
      </w:r>
      <w:r>
        <w:rPr>
          <w:rFonts w:ascii="Verdana" w:eastAsia="g_d0_f3" w:hAnsi="Verdana" w:cs="g_d0_f3"/>
          <w:sz w:val="22"/>
          <w:szCs w:val="22"/>
          <w:lang w:eastAsia="en-US"/>
        </w:rPr>
        <w:t>.  Th</w:t>
      </w:r>
      <w:r w:rsidR="0023185F">
        <w:rPr>
          <w:rFonts w:ascii="Verdana" w:eastAsia="g_d0_f3" w:hAnsi="Verdana" w:cs="g_d0_f3"/>
          <w:sz w:val="22"/>
          <w:szCs w:val="22"/>
          <w:lang w:eastAsia="en-US"/>
        </w:rPr>
        <w:t>ese other LPA are providing assistance</w:t>
      </w:r>
      <w:r w:rsidR="00513DB1">
        <w:rPr>
          <w:rFonts w:ascii="Verdana" w:eastAsia="g_d0_f3" w:hAnsi="Verdana" w:cs="g_d0_f3"/>
          <w:sz w:val="22"/>
          <w:szCs w:val="22"/>
          <w:lang w:eastAsia="en-US"/>
        </w:rPr>
        <w:t xml:space="preserve"> which includes </w:t>
      </w:r>
      <w:r w:rsidR="00D93A6A">
        <w:rPr>
          <w:rFonts w:ascii="Verdana" w:eastAsia="g_d0_f3" w:hAnsi="Verdana" w:cs="g_d0_f3"/>
          <w:sz w:val="22"/>
          <w:szCs w:val="22"/>
          <w:lang w:eastAsia="en-US"/>
        </w:rPr>
        <w:t xml:space="preserve">Shropshire </w:t>
      </w:r>
      <w:r w:rsidR="00E5663C">
        <w:rPr>
          <w:rFonts w:ascii="Verdana" w:eastAsia="g_d0_f3" w:hAnsi="Verdana" w:cs="g_d0_f3"/>
          <w:sz w:val="22"/>
          <w:szCs w:val="22"/>
          <w:lang w:eastAsia="en-US"/>
        </w:rPr>
        <w:t xml:space="preserve">Council who have agreed to </w:t>
      </w:r>
      <w:r w:rsidR="009167AC">
        <w:rPr>
          <w:rFonts w:ascii="Verdana" w:eastAsia="g_d0_f3" w:hAnsi="Verdana" w:cs="g_d0_f3"/>
          <w:sz w:val="22"/>
          <w:szCs w:val="22"/>
          <w:lang w:eastAsia="en-US"/>
        </w:rPr>
        <w:t xml:space="preserve">contribute 30 hectares to </w:t>
      </w:r>
      <w:r w:rsidR="009E5833">
        <w:rPr>
          <w:rFonts w:ascii="Verdana" w:eastAsia="g_d0_f3" w:hAnsi="Verdana" w:cs="g_d0_f3"/>
          <w:sz w:val="22"/>
          <w:szCs w:val="22"/>
          <w:lang w:eastAsia="en-US"/>
        </w:rPr>
        <w:t>the Black Country to be</w:t>
      </w:r>
      <w:r w:rsidR="009167AC">
        <w:rPr>
          <w:rFonts w:ascii="Verdana" w:eastAsia="g_d0_f3" w:hAnsi="Verdana" w:cs="g_d0_f3"/>
          <w:sz w:val="22"/>
          <w:szCs w:val="22"/>
          <w:lang w:eastAsia="en-US"/>
        </w:rPr>
        <w:t xml:space="preserve"> distributed through </w:t>
      </w:r>
      <w:r w:rsidR="009E5833">
        <w:rPr>
          <w:rFonts w:ascii="Verdana" w:eastAsia="g_d0_f3" w:hAnsi="Verdana" w:cs="g_d0_f3"/>
          <w:sz w:val="22"/>
          <w:szCs w:val="22"/>
          <w:lang w:eastAsia="en-US"/>
        </w:rPr>
        <w:t xml:space="preserve">the </w:t>
      </w:r>
      <w:r w:rsidR="009167AC">
        <w:rPr>
          <w:rFonts w:ascii="Verdana" w:eastAsia="g_d0_f3" w:hAnsi="Verdana" w:cs="g_d0_f3"/>
          <w:sz w:val="22"/>
          <w:szCs w:val="22"/>
          <w:lang w:eastAsia="en-US"/>
        </w:rPr>
        <w:t xml:space="preserve">ABCA.  </w:t>
      </w:r>
      <w:r w:rsidR="0068683A">
        <w:rPr>
          <w:rFonts w:ascii="Verdana" w:eastAsia="g_d0_f3" w:hAnsi="Verdana" w:cs="g_d0_f3"/>
          <w:sz w:val="22"/>
          <w:szCs w:val="22"/>
          <w:lang w:eastAsia="en-US"/>
        </w:rPr>
        <w:t xml:space="preserve">To reiterate, this proposed contribution is still subject to agreement through Shropshire Local Plan’s ongoing Examination in Public. </w:t>
      </w:r>
    </w:p>
    <w:p w14:paraId="6ECC1D2F" w14:textId="3B0A4FF0" w:rsidR="00F3733E" w:rsidRPr="00D64D5A" w:rsidRDefault="00F3733E" w:rsidP="001A6164">
      <w:pPr>
        <w:pStyle w:val="Heading1"/>
        <w:spacing w:before="200" w:after="200" w:line="300" w:lineRule="auto"/>
        <w:ind w:left="709" w:hanging="709"/>
        <w:rPr>
          <w:rFonts w:eastAsia="g_d0_f3" w:cs="g_d0_f3"/>
          <w:b w:val="0"/>
          <w:bCs w:val="0"/>
          <w:sz w:val="24"/>
          <w:szCs w:val="24"/>
        </w:rPr>
      </w:pPr>
      <w:r w:rsidRPr="00D64D5A">
        <w:rPr>
          <w:rFonts w:eastAsia="g_d0_f3" w:cs="g_d0_f3"/>
          <w:sz w:val="24"/>
          <w:szCs w:val="24"/>
        </w:rPr>
        <w:t xml:space="preserve">Unmet </w:t>
      </w:r>
      <w:r w:rsidR="00727119">
        <w:rPr>
          <w:rFonts w:eastAsia="g_d0_f3" w:cs="g_d0_f3"/>
          <w:sz w:val="24"/>
          <w:szCs w:val="24"/>
        </w:rPr>
        <w:t>Development Needs</w:t>
      </w:r>
    </w:p>
    <w:p w14:paraId="50F2FD7A" w14:textId="011173BF" w:rsidR="004750E8" w:rsidRDefault="004750E8" w:rsidP="004750E8">
      <w:pPr>
        <w:numPr>
          <w:ilvl w:val="1"/>
          <w:numId w:val="2"/>
        </w:numPr>
        <w:overflowPunct/>
        <w:autoSpaceDE/>
        <w:autoSpaceDN/>
        <w:adjustRightInd/>
        <w:spacing w:after="240" w:line="300" w:lineRule="auto"/>
        <w:ind w:left="709" w:hanging="709"/>
        <w:textAlignment w:val="auto"/>
        <w:rPr>
          <w:rFonts w:ascii="Verdana" w:eastAsia="g_d0_f3" w:hAnsi="Verdana" w:cs="g_d0_f3"/>
          <w:sz w:val="22"/>
          <w:szCs w:val="22"/>
          <w:lang w:eastAsia="en-US"/>
        </w:rPr>
      </w:pPr>
      <w:r>
        <w:rPr>
          <w:rFonts w:ascii="Verdana" w:eastAsia="g_d0_f3" w:hAnsi="Verdana" w:cs="g_d0_f3"/>
          <w:sz w:val="22"/>
          <w:szCs w:val="22"/>
          <w:lang w:eastAsia="en-US"/>
        </w:rPr>
        <w:t xml:space="preserve">We have considered the implications of your land availability on your capacity to meet your development needs and the contributions from </w:t>
      </w:r>
      <w:r w:rsidR="0035142B">
        <w:rPr>
          <w:rFonts w:ascii="Verdana" w:eastAsia="g_d0_f3" w:hAnsi="Verdana" w:cs="g_d0_f3"/>
          <w:sz w:val="22"/>
          <w:szCs w:val="22"/>
          <w:lang w:eastAsia="en-US"/>
        </w:rPr>
        <w:t xml:space="preserve">other </w:t>
      </w:r>
      <w:r>
        <w:rPr>
          <w:rFonts w:ascii="Verdana" w:eastAsia="g_d0_f3" w:hAnsi="Verdana" w:cs="g_d0_f3"/>
          <w:sz w:val="22"/>
          <w:szCs w:val="22"/>
          <w:lang w:eastAsia="en-US"/>
        </w:rPr>
        <w:t>LPA</w:t>
      </w:r>
      <w:r w:rsidR="0035142B">
        <w:rPr>
          <w:rFonts w:ascii="Verdana" w:eastAsia="g_d0_f3" w:hAnsi="Verdana" w:cs="g_d0_f3"/>
          <w:sz w:val="22"/>
          <w:szCs w:val="22"/>
          <w:lang w:eastAsia="en-US"/>
        </w:rPr>
        <w:t>s</w:t>
      </w:r>
      <w:r>
        <w:rPr>
          <w:rFonts w:ascii="Verdana" w:eastAsia="g_d0_f3" w:hAnsi="Verdana" w:cs="g_d0_f3"/>
          <w:sz w:val="22"/>
          <w:szCs w:val="22"/>
          <w:lang w:eastAsia="en-US"/>
        </w:rPr>
        <w:t xml:space="preserve"> in the GBBCHMA, the BCFEMA and from closely related authorities who have engaged in your DtC process.  </w:t>
      </w:r>
    </w:p>
    <w:p w14:paraId="35070146" w14:textId="196F7A8E" w:rsidR="00B1384C" w:rsidRDefault="00E61010" w:rsidP="00DA7813">
      <w:pPr>
        <w:numPr>
          <w:ilvl w:val="1"/>
          <w:numId w:val="2"/>
        </w:numPr>
        <w:overflowPunct/>
        <w:autoSpaceDE/>
        <w:autoSpaceDN/>
        <w:adjustRightInd/>
        <w:spacing w:after="240" w:line="300" w:lineRule="auto"/>
        <w:ind w:left="709" w:hanging="709"/>
        <w:textAlignment w:val="auto"/>
        <w:rPr>
          <w:rFonts w:ascii="Verdana" w:eastAsia="g_d0_f3" w:hAnsi="Verdana" w:cs="g_d0_f3"/>
          <w:sz w:val="22"/>
          <w:szCs w:val="22"/>
          <w:lang w:eastAsia="en-US"/>
        </w:rPr>
      </w:pPr>
      <w:r w:rsidRPr="00B1384C">
        <w:rPr>
          <w:rFonts w:ascii="Verdana" w:eastAsia="g_d0_f3" w:hAnsi="Verdana" w:cs="g_d0_f3"/>
          <w:sz w:val="22"/>
          <w:szCs w:val="22"/>
          <w:lang w:eastAsia="en-US"/>
        </w:rPr>
        <w:t xml:space="preserve">We </w:t>
      </w:r>
      <w:r w:rsidR="000C7528">
        <w:rPr>
          <w:rFonts w:ascii="Verdana" w:eastAsia="g_d0_f3" w:hAnsi="Verdana" w:cs="g_d0_f3"/>
          <w:sz w:val="22"/>
          <w:szCs w:val="22"/>
          <w:lang w:eastAsia="en-US"/>
        </w:rPr>
        <w:t xml:space="preserve">acknowledge </w:t>
      </w:r>
      <w:r w:rsidRPr="00B1384C">
        <w:rPr>
          <w:rFonts w:ascii="Verdana" w:eastAsia="g_d0_f3" w:hAnsi="Verdana" w:cs="g_d0_f3"/>
          <w:sz w:val="22"/>
          <w:szCs w:val="22"/>
          <w:lang w:eastAsia="en-US"/>
        </w:rPr>
        <w:t>your draft Sp</w:t>
      </w:r>
      <w:r w:rsidR="00D166C3" w:rsidRPr="00B1384C">
        <w:rPr>
          <w:rFonts w:ascii="Verdana" w:eastAsia="g_d0_f3" w:hAnsi="Verdana" w:cs="g_d0_f3"/>
          <w:sz w:val="22"/>
          <w:szCs w:val="22"/>
          <w:lang w:eastAsia="en-US"/>
        </w:rPr>
        <w:t xml:space="preserve">atial Strategy and its justification </w:t>
      </w:r>
      <w:r w:rsidR="004868F7" w:rsidRPr="00B1384C">
        <w:rPr>
          <w:rFonts w:ascii="Verdana" w:eastAsia="g_d0_f3" w:hAnsi="Verdana" w:cs="g_d0_f3"/>
          <w:sz w:val="22"/>
          <w:szCs w:val="22"/>
          <w:lang w:eastAsia="en-US"/>
        </w:rPr>
        <w:t>in paragraphs 2.1 to 2.32</w:t>
      </w:r>
      <w:r w:rsidR="003E19C5" w:rsidRPr="00B1384C">
        <w:rPr>
          <w:rFonts w:ascii="Verdana" w:eastAsia="g_d0_f3" w:hAnsi="Verdana" w:cs="g_d0_f3"/>
          <w:sz w:val="22"/>
          <w:szCs w:val="22"/>
          <w:lang w:eastAsia="en-US"/>
        </w:rPr>
        <w:t xml:space="preserve"> and recognise y</w:t>
      </w:r>
      <w:r w:rsidR="00D36D58" w:rsidRPr="00B1384C">
        <w:rPr>
          <w:rFonts w:ascii="Verdana" w:eastAsia="g_d0_f3" w:hAnsi="Verdana" w:cs="g_d0_f3"/>
          <w:sz w:val="22"/>
          <w:szCs w:val="22"/>
          <w:lang w:eastAsia="en-US"/>
        </w:rPr>
        <w:t xml:space="preserve">our preferred strategy </w:t>
      </w:r>
      <w:r w:rsidR="0002546C" w:rsidRPr="00B1384C">
        <w:rPr>
          <w:rFonts w:ascii="Verdana" w:eastAsia="g_d0_f3" w:hAnsi="Verdana" w:cs="g_d0_f3"/>
          <w:sz w:val="22"/>
          <w:szCs w:val="22"/>
          <w:lang w:eastAsia="en-US"/>
        </w:rPr>
        <w:t xml:space="preserve">is </w:t>
      </w:r>
      <w:r w:rsidR="00C8133C" w:rsidRPr="00B1384C">
        <w:rPr>
          <w:rFonts w:ascii="Verdana" w:eastAsia="g_d0_f3" w:hAnsi="Verdana" w:cs="g_d0_f3"/>
          <w:sz w:val="22"/>
          <w:szCs w:val="22"/>
          <w:lang w:eastAsia="en-US"/>
        </w:rPr>
        <w:t xml:space="preserve">Balanced Green Growth and </w:t>
      </w:r>
      <w:r w:rsidR="00EE1BC2" w:rsidRPr="00B1384C">
        <w:rPr>
          <w:rFonts w:ascii="Verdana" w:eastAsia="g_d0_f3" w:hAnsi="Verdana" w:cs="g_d0_f3"/>
          <w:sz w:val="22"/>
          <w:szCs w:val="22"/>
          <w:lang w:eastAsia="en-US"/>
        </w:rPr>
        <w:t xml:space="preserve">that </w:t>
      </w:r>
      <w:r w:rsidR="0014466B" w:rsidRPr="00B1384C">
        <w:rPr>
          <w:rFonts w:ascii="Verdana" w:eastAsia="g_d0_f3" w:hAnsi="Verdana" w:cs="g_d0_f3"/>
          <w:sz w:val="22"/>
          <w:szCs w:val="22"/>
          <w:lang w:eastAsia="en-US"/>
        </w:rPr>
        <w:t xml:space="preserve">your </w:t>
      </w:r>
      <w:r w:rsidR="001448B2" w:rsidRPr="00B1384C">
        <w:rPr>
          <w:rFonts w:ascii="Verdana" w:eastAsia="g_d0_f3" w:hAnsi="Verdana" w:cs="g_d0_f3"/>
          <w:sz w:val="22"/>
          <w:szCs w:val="22"/>
          <w:lang w:eastAsia="en-US"/>
        </w:rPr>
        <w:t xml:space="preserve">draft </w:t>
      </w:r>
      <w:r w:rsidR="0014466B" w:rsidRPr="00B1384C">
        <w:rPr>
          <w:rFonts w:ascii="Verdana" w:eastAsia="g_d0_f3" w:hAnsi="Verdana" w:cs="g_d0_f3"/>
          <w:sz w:val="22"/>
          <w:szCs w:val="22"/>
          <w:lang w:eastAsia="en-US"/>
        </w:rPr>
        <w:t xml:space="preserve">Spatial Strategy </w:t>
      </w:r>
      <w:r w:rsidR="001448B2" w:rsidRPr="00B1384C">
        <w:rPr>
          <w:rFonts w:ascii="Verdana" w:eastAsia="g_d0_f3" w:hAnsi="Verdana" w:cs="g_d0_f3"/>
          <w:sz w:val="22"/>
          <w:szCs w:val="22"/>
          <w:lang w:eastAsia="en-US"/>
        </w:rPr>
        <w:t xml:space="preserve">sets out </w:t>
      </w:r>
      <w:r w:rsidR="003E19C5" w:rsidRPr="00B1384C">
        <w:rPr>
          <w:rFonts w:ascii="Verdana" w:eastAsia="g_d0_f3" w:hAnsi="Verdana" w:cs="g_d0_f3"/>
          <w:sz w:val="22"/>
          <w:szCs w:val="22"/>
          <w:lang w:eastAsia="en-US"/>
        </w:rPr>
        <w:t>so</w:t>
      </w:r>
      <w:r w:rsidR="00EE1BC2" w:rsidRPr="00B1384C">
        <w:rPr>
          <w:rFonts w:ascii="Verdana" w:eastAsia="g_d0_f3" w:hAnsi="Verdana" w:cs="g_d0_f3"/>
          <w:sz w:val="22"/>
          <w:szCs w:val="22"/>
          <w:lang w:eastAsia="en-US"/>
        </w:rPr>
        <w:t>m</w:t>
      </w:r>
      <w:r w:rsidR="003E19C5" w:rsidRPr="00B1384C">
        <w:rPr>
          <w:rFonts w:ascii="Verdana" w:eastAsia="g_d0_f3" w:hAnsi="Verdana" w:cs="g_d0_f3"/>
          <w:sz w:val="22"/>
          <w:szCs w:val="22"/>
          <w:lang w:eastAsia="en-US"/>
        </w:rPr>
        <w:t xml:space="preserve">e </w:t>
      </w:r>
      <w:r w:rsidR="001448B2" w:rsidRPr="00B1384C">
        <w:rPr>
          <w:rFonts w:ascii="Verdana" w:eastAsia="g_d0_f3" w:hAnsi="Verdana" w:cs="g_d0_f3"/>
          <w:sz w:val="22"/>
          <w:szCs w:val="22"/>
          <w:lang w:eastAsia="en-US"/>
        </w:rPr>
        <w:t xml:space="preserve">key issues </w:t>
      </w:r>
      <w:r w:rsidR="00716245" w:rsidRPr="00B1384C">
        <w:rPr>
          <w:rFonts w:ascii="Verdana" w:eastAsia="g_d0_f3" w:hAnsi="Verdana" w:cs="g_d0_f3"/>
          <w:sz w:val="22"/>
          <w:szCs w:val="22"/>
          <w:lang w:eastAsia="en-US"/>
        </w:rPr>
        <w:t xml:space="preserve">in </w:t>
      </w:r>
      <w:r w:rsidR="00B70009" w:rsidRPr="00B1384C">
        <w:rPr>
          <w:rFonts w:ascii="Verdana" w:eastAsia="g_d0_f3" w:hAnsi="Verdana" w:cs="g_d0_f3"/>
          <w:sz w:val="22"/>
          <w:szCs w:val="22"/>
          <w:lang w:eastAsia="en-US"/>
        </w:rPr>
        <w:t>p</w:t>
      </w:r>
      <w:r w:rsidR="00C801F7" w:rsidRPr="00B1384C">
        <w:rPr>
          <w:rFonts w:ascii="Verdana" w:eastAsia="g_d0_f3" w:hAnsi="Verdana" w:cs="g_d0_f3"/>
          <w:sz w:val="22"/>
          <w:szCs w:val="22"/>
          <w:lang w:eastAsia="en-US"/>
        </w:rPr>
        <w:t>aragraph</w:t>
      </w:r>
      <w:r w:rsidR="00DD06DC" w:rsidRPr="00B1384C">
        <w:rPr>
          <w:rFonts w:ascii="Verdana" w:eastAsia="g_d0_f3" w:hAnsi="Verdana" w:cs="g_d0_f3"/>
          <w:sz w:val="22"/>
          <w:szCs w:val="22"/>
          <w:lang w:eastAsia="en-US"/>
        </w:rPr>
        <w:t>s 2.17 to 2.</w:t>
      </w:r>
      <w:r w:rsidR="00222405" w:rsidRPr="00B1384C">
        <w:rPr>
          <w:rFonts w:ascii="Verdana" w:eastAsia="g_d0_f3" w:hAnsi="Verdana" w:cs="g_d0_f3"/>
          <w:sz w:val="22"/>
          <w:szCs w:val="22"/>
          <w:lang w:eastAsia="en-US"/>
        </w:rPr>
        <w:t>32.</w:t>
      </w:r>
      <w:r w:rsidR="00B1384C" w:rsidRPr="00B1384C">
        <w:rPr>
          <w:rFonts w:ascii="Verdana" w:eastAsia="g_d0_f3" w:hAnsi="Verdana" w:cs="g_d0_f3"/>
          <w:sz w:val="22"/>
          <w:szCs w:val="22"/>
          <w:lang w:eastAsia="en-US"/>
        </w:rPr>
        <w:t xml:space="preserve">  </w:t>
      </w:r>
      <w:r w:rsidR="00716245" w:rsidRPr="00B1384C">
        <w:rPr>
          <w:rFonts w:ascii="Verdana" w:eastAsia="g_d0_f3" w:hAnsi="Verdana" w:cs="g_d0_f3"/>
          <w:sz w:val="22"/>
          <w:szCs w:val="22"/>
          <w:lang w:eastAsia="en-US"/>
        </w:rPr>
        <w:t xml:space="preserve">We </w:t>
      </w:r>
      <w:r w:rsidR="00C14D69">
        <w:rPr>
          <w:rFonts w:ascii="Verdana" w:eastAsia="g_d0_f3" w:hAnsi="Verdana" w:cs="g_d0_f3"/>
          <w:sz w:val="22"/>
          <w:szCs w:val="22"/>
          <w:lang w:eastAsia="en-US"/>
        </w:rPr>
        <w:t xml:space="preserve">suggest </w:t>
      </w:r>
      <w:r w:rsidR="00716245" w:rsidRPr="00B1384C">
        <w:rPr>
          <w:rFonts w:ascii="Verdana" w:eastAsia="g_d0_f3" w:hAnsi="Verdana" w:cs="g_d0_f3"/>
          <w:sz w:val="22"/>
          <w:szCs w:val="22"/>
          <w:lang w:eastAsia="en-US"/>
        </w:rPr>
        <w:t xml:space="preserve">that </w:t>
      </w:r>
      <w:r w:rsidR="007B4E41" w:rsidRPr="00B1384C">
        <w:rPr>
          <w:rFonts w:ascii="Verdana" w:eastAsia="g_d0_f3" w:hAnsi="Verdana" w:cs="g_d0_f3"/>
          <w:sz w:val="22"/>
          <w:szCs w:val="22"/>
          <w:lang w:eastAsia="en-US"/>
        </w:rPr>
        <w:t xml:space="preserve">paragraph </w:t>
      </w:r>
      <w:r w:rsidR="00C801F7" w:rsidRPr="00B1384C">
        <w:rPr>
          <w:rFonts w:ascii="Verdana" w:eastAsia="g_d0_f3" w:hAnsi="Verdana" w:cs="g_d0_f3"/>
          <w:sz w:val="22"/>
          <w:szCs w:val="22"/>
          <w:lang w:eastAsia="en-US"/>
        </w:rPr>
        <w:t xml:space="preserve">2.18 should </w:t>
      </w:r>
      <w:r w:rsidR="00F539F3" w:rsidRPr="00B1384C">
        <w:rPr>
          <w:rFonts w:ascii="Verdana" w:eastAsia="g_d0_f3" w:hAnsi="Verdana" w:cs="g_d0_f3"/>
          <w:sz w:val="22"/>
          <w:szCs w:val="22"/>
          <w:lang w:eastAsia="en-US"/>
        </w:rPr>
        <w:t xml:space="preserve">also </w:t>
      </w:r>
      <w:r w:rsidR="00C801F7" w:rsidRPr="00B1384C">
        <w:rPr>
          <w:rFonts w:ascii="Verdana" w:eastAsia="g_d0_f3" w:hAnsi="Verdana" w:cs="g_d0_f3"/>
          <w:sz w:val="22"/>
          <w:szCs w:val="22"/>
          <w:lang w:eastAsia="en-US"/>
        </w:rPr>
        <w:t xml:space="preserve">address </w:t>
      </w:r>
      <w:r w:rsidR="007E5BF3" w:rsidRPr="00B1384C">
        <w:rPr>
          <w:rFonts w:ascii="Verdana" w:eastAsia="g_d0_f3" w:hAnsi="Verdana" w:cs="g_d0_f3"/>
          <w:sz w:val="22"/>
          <w:szCs w:val="22"/>
          <w:lang w:eastAsia="en-US"/>
        </w:rPr>
        <w:t xml:space="preserve">matters in relation to the </w:t>
      </w:r>
      <w:r w:rsidR="00C801F7" w:rsidRPr="00B1384C">
        <w:rPr>
          <w:rFonts w:ascii="Verdana" w:eastAsia="g_d0_f3" w:hAnsi="Verdana" w:cs="g_d0_f3"/>
          <w:sz w:val="22"/>
          <w:szCs w:val="22"/>
          <w:lang w:eastAsia="en-US"/>
        </w:rPr>
        <w:t xml:space="preserve">Green Belt </w:t>
      </w:r>
      <w:r w:rsidR="008F3C09">
        <w:rPr>
          <w:rFonts w:ascii="Verdana" w:eastAsia="g_d0_f3" w:hAnsi="Verdana" w:cs="g_d0_f3"/>
          <w:sz w:val="22"/>
          <w:szCs w:val="22"/>
          <w:lang w:eastAsia="en-US"/>
        </w:rPr>
        <w:t xml:space="preserve">in </w:t>
      </w:r>
      <w:r w:rsidR="00F539F3" w:rsidRPr="00B1384C">
        <w:rPr>
          <w:rFonts w:ascii="Verdana" w:eastAsia="g_d0_f3" w:hAnsi="Verdana" w:cs="g_d0_f3"/>
          <w:sz w:val="22"/>
          <w:szCs w:val="22"/>
          <w:lang w:eastAsia="en-US"/>
        </w:rPr>
        <w:t xml:space="preserve">your Borough in addition to </w:t>
      </w:r>
      <w:r w:rsidR="004F5D1C" w:rsidRPr="00B1384C">
        <w:rPr>
          <w:rFonts w:ascii="Verdana" w:eastAsia="g_d0_f3" w:hAnsi="Verdana" w:cs="g_d0_f3"/>
          <w:sz w:val="22"/>
          <w:szCs w:val="22"/>
          <w:lang w:eastAsia="en-US"/>
        </w:rPr>
        <w:t xml:space="preserve">your </w:t>
      </w:r>
      <w:r w:rsidR="00F539F3" w:rsidRPr="00B1384C">
        <w:rPr>
          <w:rFonts w:ascii="Verdana" w:eastAsia="g_d0_f3" w:hAnsi="Verdana" w:cs="g_d0_f3"/>
          <w:sz w:val="22"/>
          <w:szCs w:val="22"/>
          <w:lang w:eastAsia="en-US"/>
        </w:rPr>
        <w:t xml:space="preserve">explanation in </w:t>
      </w:r>
      <w:r w:rsidR="00230303" w:rsidRPr="00B1384C">
        <w:rPr>
          <w:rFonts w:ascii="Verdana" w:eastAsia="g_d0_f3" w:hAnsi="Verdana" w:cs="g_d0_f3"/>
          <w:sz w:val="22"/>
          <w:szCs w:val="22"/>
          <w:lang w:eastAsia="en-US"/>
        </w:rPr>
        <w:t>pa</w:t>
      </w:r>
      <w:r w:rsidR="00C15AE0" w:rsidRPr="00B1384C">
        <w:rPr>
          <w:rFonts w:ascii="Verdana" w:eastAsia="g_d0_f3" w:hAnsi="Verdana" w:cs="g_d0_f3"/>
          <w:sz w:val="22"/>
          <w:szCs w:val="22"/>
          <w:lang w:eastAsia="en-US"/>
        </w:rPr>
        <w:t xml:space="preserve">ragraph </w:t>
      </w:r>
      <w:r w:rsidR="001E2606" w:rsidRPr="00B1384C">
        <w:rPr>
          <w:rFonts w:ascii="Verdana" w:eastAsia="g_d0_f3" w:hAnsi="Verdana" w:cs="g_d0_f3"/>
          <w:sz w:val="22"/>
          <w:szCs w:val="22"/>
          <w:lang w:eastAsia="en-US"/>
        </w:rPr>
        <w:t>2.21</w:t>
      </w:r>
      <w:r w:rsidR="00230303" w:rsidRPr="00B1384C">
        <w:rPr>
          <w:rFonts w:ascii="Verdana" w:eastAsia="g_d0_f3" w:hAnsi="Verdana" w:cs="g_d0_f3"/>
          <w:sz w:val="22"/>
          <w:szCs w:val="22"/>
          <w:lang w:eastAsia="en-US"/>
        </w:rPr>
        <w:t>.</w:t>
      </w:r>
    </w:p>
    <w:p w14:paraId="41A713AC" w14:textId="7E4F427B" w:rsidR="002B2B28" w:rsidRPr="00DA7813" w:rsidRDefault="00206B53" w:rsidP="00DA7813">
      <w:pPr>
        <w:numPr>
          <w:ilvl w:val="1"/>
          <w:numId w:val="2"/>
        </w:numPr>
        <w:overflowPunct/>
        <w:autoSpaceDE/>
        <w:autoSpaceDN/>
        <w:adjustRightInd/>
        <w:spacing w:after="240" w:line="300" w:lineRule="auto"/>
        <w:ind w:left="709" w:hanging="709"/>
        <w:textAlignment w:val="auto"/>
        <w:rPr>
          <w:rFonts w:ascii="Verdana" w:eastAsia="g_d0_f3" w:hAnsi="Verdana"/>
          <w:sz w:val="22"/>
          <w:szCs w:val="22"/>
        </w:rPr>
      </w:pPr>
      <w:r w:rsidRPr="00DA7813">
        <w:rPr>
          <w:rFonts w:ascii="Verdana" w:eastAsia="g_d0_f3" w:hAnsi="Verdana"/>
          <w:sz w:val="22"/>
          <w:szCs w:val="22"/>
        </w:rPr>
        <w:lastRenderedPageBreak/>
        <w:t xml:space="preserve">This Authority </w:t>
      </w:r>
      <w:r w:rsidR="00E37363">
        <w:rPr>
          <w:rFonts w:ascii="Verdana" w:hAnsi="Verdana"/>
          <w:sz w:val="22"/>
          <w:szCs w:val="22"/>
        </w:rPr>
        <w:t xml:space="preserve">believes it is necessary to </w:t>
      </w:r>
      <w:r w:rsidR="00B33C2E" w:rsidRPr="00DA7813">
        <w:rPr>
          <w:rFonts w:ascii="Verdana" w:hAnsi="Verdana"/>
          <w:sz w:val="22"/>
          <w:szCs w:val="22"/>
        </w:rPr>
        <w:t xml:space="preserve">consider </w:t>
      </w:r>
      <w:r w:rsidR="008B64E4" w:rsidRPr="00DA7813">
        <w:rPr>
          <w:rFonts w:ascii="Verdana" w:hAnsi="Verdana"/>
          <w:sz w:val="22"/>
          <w:szCs w:val="22"/>
        </w:rPr>
        <w:t>further</w:t>
      </w:r>
      <w:r w:rsidR="00B33C2E" w:rsidRPr="00DA7813">
        <w:rPr>
          <w:rFonts w:ascii="Verdana" w:eastAsia="g_d0_f3" w:hAnsi="Verdana"/>
          <w:sz w:val="22"/>
          <w:szCs w:val="22"/>
        </w:rPr>
        <w:t xml:space="preserve"> whether or not </w:t>
      </w:r>
      <w:r w:rsidR="00794402" w:rsidRPr="00DA7813">
        <w:rPr>
          <w:rFonts w:ascii="Verdana" w:eastAsia="g_d0_f3" w:hAnsi="Verdana"/>
          <w:sz w:val="22"/>
          <w:szCs w:val="22"/>
        </w:rPr>
        <w:t xml:space="preserve">exceptional circumstances </w:t>
      </w:r>
      <w:r w:rsidR="00B33C2E" w:rsidRPr="00DA7813">
        <w:rPr>
          <w:rFonts w:ascii="Verdana" w:eastAsia="g_d0_f3" w:hAnsi="Verdana"/>
          <w:sz w:val="22"/>
          <w:szCs w:val="22"/>
        </w:rPr>
        <w:t xml:space="preserve">exist </w:t>
      </w:r>
      <w:r w:rsidR="00447C09" w:rsidRPr="00DA7813">
        <w:rPr>
          <w:rFonts w:ascii="Verdana" w:eastAsia="g_d0_f3" w:hAnsi="Verdana"/>
          <w:sz w:val="22"/>
          <w:szCs w:val="22"/>
        </w:rPr>
        <w:t xml:space="preserve">to justify changes to </w:t>
      </w:r>
      <w:r w:rsidR="00905278" w:rsidRPr="00DA7813">
        <w:rPr>
          <w:rFonts w:ascii="Verdana" w:eastAsia="g_d0_f3" w:hAnsi="Verdana"/>
          <w:sz w:val="22"/>
          <w:szCs w:val="22"/>
        </w:rPr>
        <w:t xml:space="preserve">your </w:t>
      </w:r>
      <w:r w:rsidR="00447C09" w:rsidRPr="00DA7813">
        <w:rPr>
          <w:rFonts w:ascii="Verdana" w:eastAsia="g_d0_f3" w:hAnsi="Verdana"/>
          <w:sz w:val="22"/>
          <w:szCs w:val="22"/>
        </w:rPr>
        <w:t xml:space="preserve">Green Belt </w:t>
      </w:r>
      <w:r w:rsidR="001D446E" w:rsidRPr="00DA7813">
        <w:rPr>
          <w:rFonts w:ascii="Verdana" w:eastAsia="g_d0_f3" w:hAnsi="Verdana"/>
          <w:sz w:val="22"/>
          <w:szCs w:val="22"/>
        </w:rPr>
        <w:t>boundary</w:t>
      </w:r>
      <w:r w:rsidR="007E5090">
        <w:rPr>
          <w:rFonts w:ascii="Verdana" w:hAnsi="Verdana"/>
          <w:sz w:val="22"/>
          <w:szCs w:val="22"/>
        </w:rPr>
        <w:t>.</w:t>
      </w:r>
      <w:r w:rsidR="002119CB">
        <w:rPr>
          <w:rFonts w:ascii="Verdana" w:hAnsi="Verdana"/>
          <w:sz w:val="22"/>
          <w:szCs w:val="22"/>
        </w:rPr>
        <w:t xml:space="preserve">  Clearly the new NPPF is likely to have an implication </w:t>
      </w:r>
      <w:r w:rsidR="0068683A">
        <w:rPr>
          <w:rFonts w:ascii="Verdana" w:hAnsi="Verdana"/>
          <w:sz w:val="22"/>
          <w:szCs w:val="22"/>
        </w:rPr>
        <w:t>on how this matter is considered</w:t>
      </w:r>
      <w:r w:rsidR="002119CB">
        <w:rPr>
          <w:rFonts w:ascii="Verdana" w:hAnsi="Verdana"/>
          <w:sz w:val="22"/>
          <w:szCs w:val="22"/>
        </w:rPr>
        <w:t xml:space="preserve">, but we feel it is important that for those authorities where unmet need is identified, that all options, including within the Green Belt, are at least considered, before discussions are undertaken through the Duty to Cooperate regarding </w:t>
      </w:r>
      <w:r w:rsidR="0068683A">
        <w:rPr>
          <w:rFonts w:ascii="Verdana" w:hAnsi="Verdana"/>
          <w:sz w:val="22"/>
          <w:szCs w:val="22"/>
        </w:rPr>
        <w:t xml:space="preserve">potentially </w:t>
      </w:r>
      <w:r w:rsidR="002119CB">
        <w:rPr>
          <w:rFonts w:ascii="Verdana" w:hAnsi="Verdana"/>
          <w:sz w:val="22"/>
          <w:szCs w:val="22"/>
        </w:rPr>
        <w:t xml:space="preserve">exporting need elsewhere. We therefore </w:t>
      </w:r>
      <w:r w:rsidR="004A68DD">
        <w:rPr>
          <w:rFonts w:ascii="Verdana" w:hAnsi="Verdana"/>
          <w:sz w:val="22"/>
          <w:szCs w:val="22"/>
        </w:rPr>
        <w:t>suggest</w:t>
      </w:r>
      <w:r w:rsidR="002119CB">
        <w:rPr>
          <w:rFonts w:ascii="Verdana" w:hAnsi="Verdana"/>
          <w:sz w:val="22"/>
          <w:szCs w:val="22"/>
        </w:rPr>
        <w:t>, subject to the implications of the new NPPF,</w:t>
      </w:r>
      <w:r w:rsidR="00731F21">
        <w:rPr>
          <w:rFonts w:ascii="Verdana" w:eastAsia="g_d0_f3" w:hAnsi="Verdana"/>
          <w:sz w:val="22"/>
          <w:szCs w:val="22"/>
        </w:rPr>
        <w:t xml:space="preserve"> </w:t>
      </w:r>
      <w:r w:rsidR="00632A2F" w:rsidRPr="00DA7813">
        <w:rPr>
          <w:rFonts w:ascii="Verdana" w:eastAsia="g_d0_f3" w:hAnsi="Verdana"/>
          <w:sz w:val="22"/>
          <w:szCs w:val="22"/>
        </w:rPr>
        <w:t xml:space="preserve">your </w:t>
      </w:r>
      <w:r w:rsidR="00731F21" w:rsidRPr="00DA7813">
        <w:rPr>
          <w:rFonts w:ascii="Verdana" w:eastAsia="g_d0_f3" w:hAnsi="Verdana"/>
          <w:sz w:val="22"/>
          <w:szCs w:val="22"/>
        </w:rPr>
        <w:t xml:space="preserve">unmet </w:t>
      </w:r>
      <w:r w:rsidR="00870113" w:rsidRPr="00DA7813">
        <w:rPr>
          <w:rFonts w:ascii="Verdana" w:eastAsia="g_d0_f3" w:hAnsi="Verdana"/>
          <w:sz w:val="22"/>
          <w:szCs w:val="22"/>
        </w:rPr>
        <w:t xml:space="preserve">development </w:t>
      </w:r>
      <w:r w:rsidR="00731F21" w:rsidRPr="00DA7813">
        <w:rPr>
          <w:rFonts w:ascii="Verdana" w:eastAsia="g_d0_f3" w:hAnsi="Verdana"/>
          <w:sz w:val="22"/>
          <w:szCs w:val="22"/>
        </w:rPr>
        <w:t xml:space="preserve">needs </w:t>
      </w:r>
      <w:r w:rsidR="00632A2F" w:rsidRPr="00DA7813">
        <w:rPr>
          <w:rFonts w:ascii="Verdana" w:eastAsia="g_d0_f3" w:hAnsi="Verdana"/>
          <w:sz w:val="22"/>
          <w:szCs w:val="22"/>
        </w:rPr>
        <w:t xml:space="preserve">and </w:t>
      </w:r>
      <w:r w:rsidR="00632A2F">
        <w:rPr>
          <w:rFonts w:ascii="Verdana" w:eastAsia="g_d0_f3" w:hAnsi="Verdana"/>
          <w:sz w:val="22"/>
          <w:szCs w:val="22"/>
        </w:rPr>
        <w:t xml:space="preserve">the </w:t>
      </w:r>
      <w:r w:rsidR="00731F21" w:rsidRPr="00DA7813">
        <w:rPr>
          <w:rFonts w:ascii="Verdana" w:eastAsia="g_d0_f3" w:hAnsi="Verdana"/>
          <w:sz w:val="22"/>
          <w:szCs w:val="22"/>
        </w:rPr>
        <w:t xml:space="preserve">limited </w:t>
      </w:r>
      <w:r w:rsidR="00632A2F" w:rsidRPr="00DA7813">
        <w:rPr>
          <w:rFonts w:ascii="Verdana" w:eastAsia="g_d0_f3" w:hAnsi="Verdana"/>
          <w:sz w:val="22"/>
          <w:szCs w:val="22"/>
        </w:rPr>
        <w:t xml:space="preserve">land </w:t>
      </w:r>
      <w:r w:rsidR="001A0EFA" w:rsidRPr="00DA7813">
        <w:rPr>
          <w:rFonts w:ascii="Verdana" w:eastAsia="g_d0_f3" w:hAnsi="Verdana"/>
          <w:sz w:val="22"/>
          <w:szCs w:val="22"/>
        </w:rPr>
        <w:t xml:space="preserve">availability </w:t>
      </w:r>
      <w:r w:rsidR="00394D39" w:rsidRPr="00DA7813">
        <w:rPr>
          <w:rFonts w:ascii="Verdana" w:hAnsi="Verdana"/>
          <w:sz w:val="22"/>
          <w:szCs w:val="22"/>
        </w:rPr>
        <w:t xml:space="preserve">in </w:t>
      </w:r>
      <w:r w:rsidR="00B60D0E" w:rsidRPr="00DA7813">
        <w:rPr>
          <w:rFonts w:ascii="Verdana" w:hAnsi="Verdana"/>
          <w:sz w:val="22"/>
          <w:szCs w:val="22"/>
        </w:rPr>
        <w:t>your</w:t>
      </w:r>
      <w:r w:rsidR="001A0EFA" w:rsidRPr="00DA7813">
        <w:rPr>
          <w:rFonts w:ascii="Verdana" w:eastAsia="g_d0_f3" w:hAnsi="Verdana"/>
          <w:sz w:val="22"/>
          <w:szCs w:val="22"/>
        </w:rPr>
        <w:t xml:space="preserve"> </w:t>
      </w:r>
      <w:r w:rsidR="001D3F85" w:rsidRPr="00DA7813">
        <w:rPr>
          <w:rFonts w:ascii="Verdana" w:eastAsia="g_d0_f3" w:hAnsi="Verdana"/>
          <w:sz w:val="22"/>
          <w:szCs w:val="22"/>
        </w:rPr>
        <w:t xml:space="preserve">Borough </w:t>
      </w:r>
      <w:r w:rsidR="001A0EFA" w:rsidRPr="00DA7813">
        <w:rPr>
          <w:rFonts w:ascii="Verdana" w:eastAsia="g_d0_f3" w:hAnsi="Verdana"/>
          <w:sz w:val="22"/>
          <w:szCs w:val="22"/>
        </w:rPr>
        <w:t>and other</w:t>
      </w:r>
      <w:r w:rsidR="00731F21" w:rsidRPr="00DA7813">
        <w:rPr>
          <w:rFonts w:ascii="Verdana" w:eastAsia="g_d0_f3" w:hAnsi="Verdana"/>
          <w:sz w:val="22"/>
          <w:szCs w:val="22"/>
        </w:rPr>
        <w:t xml:space="preserve"> Black Country </w:t>
      </w:r>
      <w:r w:rsidR="00227A6F">
        <w:rPr>
          <w:rFonts w:ascii="Verdana" w:hAnsi="Verdana"/>
          <w:sz w:val="22"/>
          <w:szCs w:val="22"/>
        </w:rPr>
        <w:t>LPA</w:t>
      </w:r>
      <w:r w:rsidR="002119CB">
        <w:rPr>
          <w:rFonts w:ascii="Verdana" w:hAnsi="Verdana"/>
          <w:sz w:val="22"/>
          <w:szCs w:val="22"/>
        </w:rPr>
        <w:t>s</w:t>
      </w:r>
      <w:r w:rsidR="00731F21" w:rsidRPr="00DA7813">
        <w:rPr>
          <w:rFonts w:ascii="Verdana" w:eastAsia="g_d0_f3" w:hAnsi="Verdana"/>
          <w:sz w:val="22"/>
          <w:szCs w:val="22"/>
        </w:rPr>
        <w:t>,</w:t>
      </w:r>
      <w:r w:rsidR="002119CB">
        <w:rPr>
          <w:rFonts w:ascii="Verdana" w:eastAsia="g_d0_f3" w:hAnsi="Verdana"/>
          <w:sz w:val="22"/>
          <w:szCs w:val="22"/>
        </w:rPr>
        <w:t xml:space="preserve"> is likely to</w:t>
      </w:r>
      <w:r w:rsidR="00731F21" w:rsidRPr="00DA7813">
        <w:rPr>
          <w:rFonts w:ascii="Verdana" w:eastAsia="g_d0_f3" w:hAnsi="Verdana"/>
          <w:sz w:val="22"/>
          <w:szCs w:val="22"/>
        </w:rPr>
        <w:t xml:space="preserve"> require further consideration of </w:t>
      </w:r>
      <w:r w:rsidR="00193B4E" w:rsidRPr="00DA7813">
        <w:rPr>
          <w:rFonts w:ascii="Verdana" w:hAnsi="Verdana"/>
          <w:sz w:val="22"/>
          <w:szCs w:val="22"/>
        </w:rPr>
        <w:t xml:space="preserve">your </w:t>
      </w:r>
      <w:r w:rsidR="009A5014" w:rsidRPr="00DA7813">
        <w:rPr>
          <w:rFonts w:ascii="Verdana" w:hAnsi="Verdana"/>
          <w:sz w:val="22"/>
          <w:szCs w:val="22"/>
        </w:rPr>
        <w:t>G</w:t>
      </w:r>
      <w:r w:rsidR="00731F21" w:rsidRPr="00DA7813">
        <w:rPr>
          <w:rFonts w:ascii="Verdana" w:hAnsi="Verdana"/>
          <w:sz w:val="22"/>
          <w:szCs w:val="22"/>
        </w:rPr>
        <w:t xml:space="preserve">reen Belt </w:t>
      </w:r>
      <w:r w:rsidR="00F74F32" w:rsidRPr="00DA7813">
        <w:rPr>
          <w:rFonts w:ascii="Verdana" w:hAnsi="Verdana"/>
          <w:sz w:val="22"/>
          <w:szCs w:val="22"/>
        </w:rPr>
        <w:t xml:space="preserve">boundaries </w:t>
      </w:r>
      <w:r w:rsidR="00193B4E" w:rsidRPr="00DA7813">
        <w:rPr>
          <w:rFonts w:ascii="Verdana" w:hAnsi="Verdana"/>
          <w:sz w:val="22"/>
          <w:szCs w:val="22"/>
        </w:rPr>
        <w:t>to satisfy</w:t>
      </w:r>
      <w:r w:rsidR="00731F21" w:rsidRPr="00DA7813">
        <w:rPr>
          <w:rFonts w:ascii="Verdana" w:eastAsia="g_d0_f3" w:hAnsi="Verdana"/>
          <w:sz w:val="22"/>
          <w:szCs w:val="22"/>
        </w:rPr>
        <w:t xml:space="preserve"> national </w:t>
      </w:r>
      <w:r w:rsidR="00EB240D" w:rsidRPr="00DA7813">
        <w:rPr>
          <w:rFonts w:ascii="Verdana" w:hAnsi="Verdana"/>
          <w:sz w:val="22"/>
          <w:szCs w:val="22"/>
        </w:rPr>
        <w:t>p</w:t>
      </w:r>
      <w:r w:rsidR="00731F21" w:rsidRPr="00DA7813">
        <w:rPr>
          <w:rFonts w:ascii="Verdana" w:hAnsi="Verdana"/>
          <w:sz w:val="22"/>
          <w:szCs w:val="22"/>
        </w:rPr>
        <w:t>olicy</w:t>
      </w:r>
      <w:r w:rsidR="00731F21" w:rsidRPr="00DA7813">
        <w:rPr>
          <w:rFonts w:ascii="Verdana" w:eastAsia="g_d0_f3" w:hAnsi="Verdana"/>
          <w:sz w:val="22"/>
          <w:szCs w:val="22"/>
        </w:rPr>
        <w:t>.</w:t>
      </w:r>
    </w:p>
    <w:p w14:paraId="437FAC3A" w14:textId="06BA8F50" w:rsidR="00C6124D" w:rsidRPr="00EA00FF" w:rsidRDefault="00C6124D" w:rsidP="00C6124D">
      <w:pPr>
        <w:numPr>
          <w:ilvl w:val="1"/>
          <w:numId w:val="2"/>
        </w:numPr>
        <w:overflowPunct/>
        <w:autoSpaceDE/>
        <w:autoSpaceDN/>
        <w:adjustRightInd/>
        <w:spacing w:after="240" w:line="300" w:lineRule="auto"/>
        <w:ind w:left="709" w:hanging="709"/>
        <w:textAlignment w:val="auto"/>
        <w:rPr>
          <w:rFonts w:ascii="Verdana" w:eastAsia="g_d0_f3" w:hAnsi="Verdana" w:cs="g_d0_f3"/>
          <w:sz w:val="22"/>
          <w:szCs w:val="22"/>
          <w:lang w:eastAsia="en-US"/>
        </w:rPr>
      </w:pPr>
      <w:r w:rsidRPr="00EA00FF">
        <w:rPr>
          <w:rFonts w:ascii="Verdana" w:eastAsia="g_d0_f3" w:hAnsi="Verdana" w:cs="g_d0_f3"/>
          <w:sz w:val="22"/>
          <w:szCs w:val="22"/>
          <w:lang w:eastAsia="en-US"/>
        </w:rPr>
        <w:t>The</w:t>
      </w:r>
      <w:r>
        <w:rPr>
          <w:rFonts w:ascii="Verdana" w:eastAsia="g_d0_f3" w:hAnsi="Verdana" w:cs="g_d0_f3"/>
          <w:sz w:val="22"/>
          <w:szCs w:val="22"/>
          <w:lang w:eastAsia="en-US"/>
        </w:rPr>
        <w:t xml:space="preserve"> </w:t>
      </w:r>
      <w:r w:rsidRPr="00EA00FF">
        <w:rPr>
          <w:rFonts w:ascii="Verdana" w:eastAsia="g_d0_f3" w:hAnsi="Verdana" w:cs="g_d0_f3"/>
          <w:sz w:val="22"/>
          <w:szCs w:val="22"/>
          <w:lang w:eastAsia="en-US"/>
        </w:rPr>
        <w:t xml:space="preserve">potential changes to the NPPF are </w:t>
      </w:r>
      <w:r w:rsidRPr="00345D2A">
        <w:rPr>
          <w:rFonts w:ascii="Verdana" w:eastAsia="g_d0_f3" w:hAnsi="Verdana" w:cs="g_d0_f3"/>
          <w:b/>
          <w:bCs/>
          <w:sz w:val="22"/>
          <w:szCs w:val="22"/>
          <w:lang w:eastAsia="en-US"/>
        </w:rPr>
        <w:t>not</w:t>
      </w:r>
      <w:r>
        <w:rPr>
          <w:rFonts w:ascii="Verdana" w:eastAsia="g_d0_f3" w:hAnsi="Verdana" w:cs="g_d0_f3"/>
          <w:sz w:val="22"/>
          <w:szCs w:val="22"/>
          <w:lang w:eastAsia="en-US"/>
        </w:rPr>
        <w:t xml:space="preserve"> </w:t>
      </w:r>
      <w:r w:rsidRPr="00EA00FF">
        <w:rPr>
          <w:rFonts w:ascii="Verdana" w:eastAsia="g_d0_f3" w:hAnsi="Verdana" w:cs="g_d0_f3"/>
          <w:sz w:val="22"/>
          <w:szCs w:val="22"/>
          <w:lang w:eastAsia="en-US"/>
        </w:rPr>
        <w:t>likely to materially affect the requirement for a Local Plan to deliver an appropriate and sustainable strategy for growth and development</w:t>
      </w:r>
      <w:r>
        <w:rPr>
          <w:rFonts w:ascii="Verdana" w:eastAsia="g_d0_f3" w:hAnsi="Verdana" w:cs="g_d0_f3"/>
          <w:sz w:val="22"/>
          <w:szCs w:val="22"/>
          <w:lang w:eastAsia="en-US"/>
        </w:rPr>
        <w:t xml:space="preserve"> in </w:t>
      </w:r>
      <w:r w:rsidR="00773E8D">
        <w:rPr>
          <w:rFonts w:ascii="Verdana" w:eastAsia="g_d0_f3" w:hAnsi="Verdana" w:cs="g_d0_f3"/>
          <w:sz w:val="22"/>
          <w:szCs w:val="22"/>
          <w:lang w:eastAsia="en-US"/>
        </w:rPr>
        <w:t xml:space="preserve">that particular </w:t>
      </w:r>
      <w:r>
        <w:rPr>
          <w:rFonts w:ascii="Verdana" w:eastAsia="g_d0_f3" w:hAnsi="Verdana" w:cs="g_d0_f3"/>
          <w:sz w:val="22"/>
          <w:szCs w:val="22"/>
          <w:lang w:eastAsia="en-US"/>
        </w:rPr>
        <w:t>LPA area</w:t>
      </w:r>
      <w:r w:rsidRPr="00EA00FF">
        <w:rPr>
          <w:rFonts w:ascii="Verdana" w:eastAsia="g_d0_f3" w:hAnsi="Verdana" w:cs="g_d0_f3"/>
          <w:sz w:val="22"/>
          <w:szCs w:val="22"/>
          <w:lang w:eastAsia="en-US"/>
        </w:rPr>
        <w:t xml:space="preserve">.  The most appropriate and sustainable strategy to deliver development to meet the needs of </w:t>
      </w:r>
      <w:r w:rsidR="00EF699A">
        <w:rPr>
          <w:rFonts w:ascii="Verdana" w:eastAsia="g_d0_f3" w:hAnsi="Verdana" w:cs="g_d0_f3"/>
          <w:sz w:val="22"/>
          <w:szCs w:val="22"/>
          <w:lang w:eastAsia="en-US"/>
        </w:rPr>
        <w:t xml:space="preserve">Sandwell </w:t>
      </w:r>
      <w:r>
        <w:rPr>
          <w:rFonts w:ascii="Verdana" w:eastAsia="g_d0_f3" w:hAnsi="Verdana" w:cs="g_d0_f3"/>
          <w:sz w:val="22"/>
          <w:szCs w:val="22"/>
          <w:lang w:eastAsia="en-US"/>
        </w:rPr>
        <w:t xml:space="preserve">will continue to be, using </w:t>
      </w:r>
      <w:r w:rsidRPr="00EA00FF">
        <w:rPr>
          <w:rFonts w:ascii="Verdana" w:eastAsia="g_d0_f3" w:hAnsi="Verdana" w:cs="g_d0_f3"/>
          <w:sz w:val="22"/>
          <w:szCs w:val="22"/>
          <w:lang w:eastAsia="en-US"/>
        </w:rPr>
        <w:t xml:space="preserve">land available within your Borough or land in adjacent Black Country LPA before seeking co-operation from </w:t>
      </w:r>
      <w:r>
        <w:rPr>
          <w:rFonts w:ascii="Verdana" w:eastAsia="g_d0_f3" w:hAnsi="Verdana" w:cs="g_d0_f3"/>
          <w:sz w:val="22"/>
          <w:szCs w:val="22"/>
          <w:lang w:eastAsia="en-US"/>
        </w:rPr>
        <w:t xml:space="preserve">within </w:t>
      </w:r>
      <w:r w:rsidRPr="00EA00FF">
        <w:rPr>
          <w:rFonts w:ascii="Verdana" w:eastAsia="g_d0_f3" w:hAnsi="Verdana" w:cs="g_d0_f3"/>
          <w:sz w:val="22"/>
          <w:szCs w:val="22"/>
          <w:lang w:eastAsia="en-US"/>
        </w:rPr>
        <w:t>the GBBCHMA</w:t>
      </w:r>
      <w:r>
        <w:rPr>
          <w:rFonts w:ascii="Verdana" w:eastAsia="g_d0_f3" w:hAnsi="Verdana" w:cs="g_d0_f3"/>
          <w:sz w:val="22"/>
          <w:szCs w:val="22"/>
          <w:lang w:eastAsia="en-US"/>
        </w:rPr>
        <w:t>, or related FEMA</w:t>
      </w:r>
      <w:r w:rsidRPr="00EA00FF">
        <w:rPr>
          <w:rFonts w:ascii="Verdana" w:eastAsia="g_d0_f3" w:hAnsi="Verdana" w:cs="g_d0_f3"/>
          <w:sz w:val="22"/>
          <w:szCs w:val="22"/>
          <w:lang w:eastAsia="en-US"/>
        </w:rPr>
        <w:t xml:space="preserve"> or other closely related authorities.</w:t>
      </w:r>
      <w:r>
        <w:rPr>
          <w:rFonts w:ascii="Verdana" w:eastAsia="g_d0_f3" w:hAnsi="Verdana" w:cs="g_d0_f3"/>
          <w:sz w:val="22"/>
          <w:szCs w:val="22"/>
          <w:lang w:eastAsia="en-US"/>
        </w:rPr>
        <w:t xml:space="preserve">  It is considered that this process should properly include the consideration of exceptional circumstances for the release of Green Belt land, for development in </w:t>
      </w:r>
      <w:r w:rsidR="00AE4F1A">
        <w:rPr>
          <w:rFonts w:ascii="Verdana" w:eastAsia="g_d0_f3" w:hAnsi="Verdana" w:cs="g_d0_f3"/>
          <w:sz w:val="22"/>
          <w:szCs w:val="22"/>
          <w:lang w:eastAsia="en-US"/>
        </w:rPr>
        <w:t xml:space="preserve">Sandwell </w:t>
      </w:r>
      <w:r>
        <w:rPr>
          <w:rFonts w:ascii="Verdana" w:eastAsia="g_d0_f3" w:hAnsi="Verdana" w:cs="g_d0_f3"/>
          <w:sz w:val="22"/>
          <w:szCs w:val="22"/>
          <w:lang w:eastAsia="en-US"/>
        </w:rPr>
        <w:t xml:space="preserve">or </w:t>
      </w:r>
      <w:r>
        <w:rPr>
          <w:rFonts w:ascii="Verdana" w:eastAsia="g_d0_f3" w:hAnsi="Verdana" w:cs="g_d0_f3"/>
          <w:sz w:val="22"/>
          <w:szCs w:val="22"/>
          <w:lang w:eastAsia="en-US"/>
        </w:rPr>
        <w:lastRenderedPageBreak/>
        <w:t xml:space="preserve">within the Black Country, in addition to seeking </w:t>
      </w:r>
      <w:r w:rsidR="00F51D18">
        <w:rPr>
          <w:rFonts w:ascii="Verdana" w:eastAsia="g_d0_f3" w:hAnsi="Verdana" w:cs="g_d0_f3"/>
          <w:sz w:val="22"/>
          <w:szCs w:val="22"/>
          <w:lang w:eastAsia="en-US"/>
        </w:rPr>
        <w:t>help from other LPA a</w:t>
      </w:r>
      <w:r>
        <w:rPr>
          <w:rFonts w:ascii="Verdana" w:eastAsia="g_d0_f3" w:hAnsi="Verdana" w:cs="g_d0_f3"/>
          <w:sz w:val="22"/>
          <w:szCs w:val="22"/>
          <w:lang w:eastAsia="en-US"/>
        </w:rPr>
        <w:t>s a strategic cross boundary matter.</w:t>
      </w:r>
    </w:p>
    <w:p w14:paraId="2671E883" w14:textId="3B004E72" w:rsidR="009908D4" w:rsidRPr="00DA7813" w:rsidRDefault="00905278" w:rsidP="00DA7813">
      <w:pPr>
        <w:numPr>
          <w:ilvl w:val="1"/>
          <w:numId w:val="2"/>
        </w:numPr>
        <w:overflowPunct/>
        <w:autoSpaceDE/>
        <w:autoSpaceDN/>
        <w:adjustRightInd/>
        <w:spacing w:after="240" w:line="300" w:lineRule="auto"/>
        <w:ind w:left="709" w:hanging="709"/>
        <w:textAlignment w:val="auto"/>
        <w:rPr>
          <w:rFonts w:ascii="Verdana" w:eastAsia="g_d0_f3" w:hAnsi="Verdana"/>
          <w:sz w:val="22"/>
          <w:szCs w:val="22"/>
        </w:rPr>
      </w:pPr>
      <w:r w:rsidRPr="00DA7813">
        <w:rPr>
          <w:rFonts w:ascii="Verdana" w:eastAsia="g_d0_f3" w:hAnsi="Verdana"/>
          <w:sz w:val="22"/>
          <w:szCs w:val="22"/>
        </w:rPr>
        <w:t xml:space="preserve">We consider </w:t>
      </w:r>
      <w:r w:rsidR="00A370EB" w:rsidRPr="00DA7813">
        <w:rPr>
          <w:rFonts w:ascii="Verdana" w:eastAsia="g_d0_f3" w:hAnsi="Verdana"/>
          <w:sz w:val="22"/>
          <w:szCs w:val="22"/>
        </w:rPr>
        <w:t xml:space="preserve">your approach </w:t>
      </w:r>
      <w:r w:rsidR="002119CB">
        <w:rPr>
          <w:rFonts w:ascii="Verdana" w:eastAsia="g_d0_f3" w:hAnsi="Verdana"/>
          <w:sz w:val="22"/>
          <w:szCs w:val="22"/>
        </w:rPr>
        <w:t xml:space="preserve">is already </w:t>
      </w:r>
      <w:r w:rsidR="008A4B33" w:rsidRPr="00DA7813">
        <w:rPr>
          <w:rFonts w:ascii="Verdana" w:hAnsi="Verdana"/>
          <w:sz w:val="22"/>
          <w:szCs w:val="22"/>
        </w:rPr>
        <w:t xml:space="preserve">largely </w:t>
      </w:r>
      <w:r w:rsidR="00A370EB" w:rsidRPr="00DA7813">
        <w:rPr>
          <w:rFonts w:ascii="Verdana" w:eastAsia="g_d0_f3" w:hAnsi="Verdana"/>
          <w:sz w:val="22"/>
          <w:szCs w:val="22"/>
        </w:rPr>
        <w:t xml:space="preserve">compliant with </w:t>
      </w:r>
      <w:r w:rsidR="00D371AD" w:rsidRPr="00DA7813">
        <w:rPr>
          <w:rFonts w:ascii="Verdana" w:eastAsia="g_d0_f3" w:hAnsi="Verdana"/>
          <w:sz w:val="22"/>
          <w:szCs w:val="22"/>
        </w:rPr>
        <w:t xml:space="preserve">national policy </w:t>
      </w:r>
      <w:r w:rsidR="000216A6" w:rsidRPr="00DA7813">
        <w:rPr>
          <w:rFonts w:ascii="Verdana" w:eastAsia="g_d0_f3" w:hAnsi="Verdana"/>
          <w:sz w:val="22"/>
          <w:szCs w:val="22"/>
        </w:rPr>
        <w:t xml:space="preserve">but some further steps may </w:t>
      </w:r>
      <w:r w:rsidR="00487BF1" w:rsidRPr="00DA7813">
        <w:rPr>
          <w:rFonts w:ascii="Verdana" w:eastAsia="g_d0_f3" w:hAnsi="Verdana"/>
          <w:sz w:val="22"/>
          <w:szCs w:val="22"/>
        </w:rPr>
        <w:t>help to j</w:t>
      </w:r>
      <w:r w:rsidR="000216A6" w:rsidRPr="00DA7813">
        <w:rPr>
          <w:rFonts w:ascii="Verdana" w:eastAsia="g_d0_f3" w:hAnsi="Verdana"/>
          <w:sz w:val="22"/>
          <w:szCs w:val="22"/>
        </w:rPr>
        <w:t xml:space="preserve">ustify </w:t>
      </w:r>
      <w:r w:rsidR="0024685B" w:rsidRPr="00DA7813">
        <w:rPr>
          <w:rFonts w:ascii="Verdana" w:eastAsia="g_d0_f3" w:hAnsi="Verdana"/>
          <w:sz w:val="22"/>
          <w:szCs w:val="22"/>
        </w:rPr>
        <w:t xml:space="preserve">the soundness of your draft Local Plan and </w:t>
      </w:r>
      <w:r w:rsidR="00E56C63" w:rsidRPr="00DA7813">
        <w:rPr>
          <w:rFonts w:ascii="Verdana" w:eastAsia="g_d0_f3" w:hAnsi="Verdana"/>
          <w:sz w:val="22"/>
          <w:szCs w:val="22"/>
        </w:rPr>
        <w:t xml:space="preserve">show </w:t>
      </w:r>
      <w:r w:rsidR="004C50A8" w:rsidRPr="00DA7813">
        <w:rPr>
          <w:rFonts w:ascii="Verdana" w:eastAsia="g_d0_f3" w:hAnsi="Verdana"/>
          <w:sz w:val="22"/>
          <w:szCs w:val="22"/>
        </w:rPr>
        <w:t xml:space="preserve">whether </w:t>
      </w:r>
      <w:r w:rsidR="00E56C63" w:rsidRPr="00DA7813">
        <w:rPr>
          <w:rFonts w:ascii="Verdana" w:eastAsia="g_d0_f3" w:hAnsi="Verdana"/>
          <w:sz w:val="22"/>
          <w:szCs w:val="22"/>
        </w:rPr>
        <w:t xml:space="preserve">Balanced Green Growth </w:t>
      </w:r>
      <w:r w:rsidR="00487BF1" w:rsidRPr="00DA7813">
        <w:rPr>
          <w:rFonts w:ascii="Verdana" w:eastAsia="g_d0_f3" w:hAnsi="Verdana"/>
          <w:sz w:val="22"/>
          <w:szCs w:val="22"/>
        </w:rPr>
        <w:t xml:space="preserve">is </w:t>
      </w:r>
      <w:r w:rsidR="00E56C63" w:rsidRPr="00DA7813">
        <w:rPr>
          <w:rFonts w:ascii="Verdana" w:eastAsia="g_d0_f3" w:hAnsi="Verdana"/>
          <w:sz w:val="22"/>
          <w:szCs w:val="22"/>
        </w:rPr>
        <w:t>an appropriate strategy for your Borough.</w:t>
      </w:r>
      <w:r w:rsidR="009908D4" w:rsidRPr="00DA7813">
        <w:rPr>
          <w:rFonts w:ascii="Verdana" w:eastAsia="g_d0_f3" w:hAnsi="Verdana"/>
          <w:sz w:val="22"/>
          <w:szCs w:val="22"/>
        </w:rPr>
        <w:t xml:space="preserve">  </w:t>
      </w:r>
      <w:r w:rsidR="0094795B" w:rsidRPr="00DA7813">
        <w:rPr>
          <w:rFonts w:ascii="Verdana" w:hAnsi="Verdana"/>
          <w:sz w:val="22"/>
          <w:szCs w:val="22"/>
        </w:rPr>
        <w:t xml:space="preserve">We </w:t>
      </w:r>
      <w:r w:rsidR="00B55624" w:rsidRPr="00DA7813">
        <w:rPr>
          <w:rFonts w:ascii="Verdana" w:hAnsi="Verdana"/>
          <w:sz w:val="22"/>
          <w:szCs w:val="22"/>
        </w:rPr>
        <w:t xml:space="preserve">acknowledge that </w:t>
      </w:r>
      <w:r w:rsidR="00C936D9" w:rsidRPr="00DA7813">
        <w:rPr>
          <w:rFonts w:ascii="Verdana" w:hAnsi="Verdana"/>
          <w:sz w:val="22"/>
          <w:szCs w:val="22"/>
        </w:rPr>
        <w:t>you</w:t>
      </w:r>
      <w:r w:rsidR="009908D4" w:rsidRPr="00DA7813">
        <w:rPr>
          <w:rFonts w:ascii="Verdana" w:hAnsi="Verdana"/>
          <w:sz w:val="22"/>
          <w:szCs w:val="22"/>
        </w:rPr>
        <w:t>:</w:t>
      </w:r>
    </w:p>
    <w:p w14:paraId="5CBFC595" w14:textId="5C1EF1E3" w:rsidR="002119CB" w:rsidRDefault="00D9685D" w:rsidP="002119CB">
      <w:pPr>
        <w:pStyle w:val="ListParagraph"/>
        <w:numPr>
          <w:ilvl w:val="0"/>
          <w:numId w:val="15"/>
        </w:numPr>
        <w:spacing w:after="120" w:line="300" w:lineRule="auto"/>
        <w:ind w:left="993"/>
        <w:rPr>
          <w:rFonts w:ascii="Verdana" w:eastAsia="g_d0_f3" w:hAnsi="Verdana" w:cs="g_d0_f3"/>
        </w:rPr>
      </w:pPr>
      <w:r>
        <w:rPr>
          <w:rFonts w:ascii="Verdana" w:eastAsia="g_d0_f3" w:hAnsi="Verdana" w:cs="g_d0_f3"/>
        </w:rPr>
        <w:t xml:space="preserve">have </w:t>
      </w:r>
      <w:r w:rsidRPr="005049D6">
        <w:rPr>
          <w:rFonts w:ascii="Verdana" w:eastAsia="g_d0_f3" w:hAnsi="Verdana" w:cs="g_d0_f3"/>
        </w:rPr>
        <w:t xml:space="preserve">evaluated the urban capacity of your Borough as part of more extensive assessments across the Black Country area.  Your Authority </w:t>
      </w:r>
      <w:r>
        <w:rPr>
          <w:rFonts w:ascii="Verdana" w:eastAsia="g_d0_f3" w:hAnsi="Verdana" w:cs="g_d0_f3"/>
        </w:rPr>
        <w:t xml:space="preserve">can more clearly </w:t>
      </w:r>
      <w:r w:rsidRPr="005049D6">
        <w:rPr>
          <w:rFonts w:ascii="Verdana" w:eastAsia="g_d0_f3" w:hAnsi="Verdana" w:cs="g_d0_f3"/>
        </w:rPr>
        <w:t>identif</w:t>
      </w:r>
      <w:r>
        <w:rPr>
          <w:rFonts w:ascii="Verdana" w:eastAsia="g_d0_f3" w:hAnsi="Verdana" w:cs="g_d0_f3"/>
        </w:rPr>
        <w:t>y</w:t>
      </w:r>
      <w:r w:rsidRPr="005049D6">
        <w:rPr>
          <w:rFonts w:ascii="Verdana" w:eastAsia="g_d0_f3" w:hAnsi="Verdana" w:cs="g_d0_f3"/>
        </w:rPr>
        <w:t xml:space="preserve"> their unmet development needs </w:t>
      </w:r>
      <w:r>
        <w:rPr>
          <w:rFonts w:ascii="Verdana" w:eastAsia="g_d0_f3" w:hAnsi="Verdana" w:cs="g_d0_f3"/>
        </w:rPr>
        <w:t xml:space="preserve">to support ABCA to </w:t>
      </w:r>
      <w:r w:rsidRPr="005049D6">
        <w:rPr>
          <w:rFonts w:ascii="Verdana" w:eastAsia="g_d0_f3" w:hAnsi="Verdana" w:cs="g_d0_f3"/>
        </w:rPr>
        <w:t>engage</w:t>
      </w:r>
      <w:r>
        <w:rPr>
          <w:rFonts w:ascii="Verdana" w:eastAsia="g_d0_f3" w:hAnsi="Verdana" w:cs="g_d0_f3"/>
        </w:rPr>
        <w:t xml:space="preserve"> effectively </w:t>
      </w:r>
      <w:r w:rsidRPr="005049D6">
        <w:rPr>
          <w:rFonts w:ascii="Verdana" w:eastAsia="g_d0_f3" w:hAnsi="Verdana" w:cs="g_d0_f3"/>
        </w:rPr>
        <w:t xml:space="preserve">in </w:t>
      </w:r>
      <w:r>
        <w:rPr>
          <w:rFonts w:ascii="Verdana" w:eastAsia="g_d0_f3" w:hAnsi="Verdana" w:cs="g_d0_f3"/>
        </w:rPr>
        <w:t xml:space="preserve">the </w:t>
      </w:r>
      <w:r w:rsidRPr="005049D6">
        <w:rPr>
          <w:rFonts w:ascii="Verdana" w:eastAsia="g_d0_f3" w:hAnsi="Verdana" w:cs="g_d0_f3"/>
        </w:rPr>
        <w:t xml:space="preserve">DtC </w:t>
      </w:r>
      <w:r>
        <w:rPr>
          <w:rFonts w:ascii="Verdana" w:eastAsia="g_d0_f3" w:hAnsi="Verdana" w:cs="g_d0_f3"/>
        </w:rPr>
        <w:t>process.</w:t>
      </w:r>
      <w:r w:rsidRPr="005049D6">
        <w:rPr>
          <w:rFonts w:ascii="Verdana" w:eastAsia="g_d0_f3" w:hAnsi="Verdana" w:cs="g_d0_f3"/>
        </w:rPr>
        <w:t xml:space="preserve">  </w:t>
      </w:r>
    </w:p>
    <w:p w14:paraId="13A3EB02" w14:textId="576A85D6" w:rsidR="00D9685D" w:rsidRPr="005049D6" w:rsidRDefault="00D9685D" w:rsidP="002119CB">
      <w:pPr>
        <w:pStyle w:val="ListParagraph"/>
        <w:spacing w:after="0" w:line="300" w:lineRule="auto"/>
        <w:ind w:left="1560"/>
        <w:contextualSpacing w:val="0"/>
        <w:rPr>
          <w:rFonts w:ascii="Verdana" w:eastAsia="g_d0_f3" w:hAnsi="Verdana" w:cs="g_d0_f3"/>
        </w:rPr>
      </w:pPr>
    </w:p>
    <w:p w14:paraId="127B625A" w14:textId="77777777" w:rsidR="00D9685D" w:rsidRDefault="00D9685D" w:rsidP="00D9685D">
      <w:pPr>
        <w:pStyle w:val="ListParagraph"/>
        <w:numPr>
          <w:ilvl w:val="0"/>
          <w:numId w:val="15"/>
        </w:numPr>
        <w:spacing w:after="240" w:line="300" w:lineRule="auto"/>
        <w:ind w:left="992" w:hanging="357"/>
        <w:contextualSpacing w:val="0"/>
        <w:rPr>
          <w:rFonts w:ascii="Verdana" w:eastAsia="g_d0_f3" w:hAnsi="Verdana" w:cs="g_d0_f3"/>
        </w:rPr>
      </w:pPr>
      <w:r>
        <w:rPr>
          <w:rFonts w:ascii="Verdana" w:eastAsia="g_d0_f3" w:hAnsi="Verdana" w:cs="g_d0_f3"/>
        </w:rPr>
        <w:lastRenderedPageBreak/>
        <w:t xml:space="preserve">are </w:t>
      </w:r>
      <w:r w:rsidRPr="005049D6">
        <w:rPr>
          <w:rFonts w:ascii="Verdana" w:eastAsia="g_d0_f3" w:hAnsi="Verdana" w:cs="g_d0_f3"/>
        </w:rPr>
        <w:t>consider</w:t>
      </w:r>
      <w:r>
        <w:rPr>
          <w:rFonts w:ascii="Verdana" w:eastAsia="g_d0_f3" w:hAnsi="Verdana" w:cs="g_d0_f3"/>
        </w:rPr>
        <w:t>ing</w:t>
      </w:r>
      <w:r w:rsidRPr="005049D6">
        <w:rPr>
          <w:rFonts w:ascii="Verdana" w:eastAsia="g_d0_f3" w:hAnsi="Verdana" w:cs="g_d0_f3"/>
        </w:rPr>
        <w:t xml:space="preserve"> the </w:t>
      </w:r>
      <w:r>
        <w:rPr>
          <w:rFonts w:ascii="Verdana" w:eastAsia="g_d0_f3" w:hAnsi="Verdana" w:cs="g_d0_f3"/>
        </w:rPr>
        <w:t xml:space="preserve">sustainability of </w:t>
      </w:r>
      <w:r w:rsidRPr="005049D6">
        <w:rPr>
          <w:rFonts w:ascii="Verdana" w:eastAsia="g_d0_f3" w:hAnsi="Verdana" w:cs="g_d0_f3"/>
        </w:rPr>
        <w:t>directing development into your urban area</w:t>
      </w:r>
      <w:r>
        <w:rPr>
          <w:rFonts w:ascii="Verdana" w:eastAsia="g_d0_f3" w:hAnsi="Verdana" w:cs="g_d0_f3"/>
        </w:rPr>
        <w:t xml:space="preserve">, into the wider </w:t>
      </w:r>
      <w:r w:rsidRPr="005049D6">
        <w:rPr>
          <w:rFonts w:ascii="Verdana" w:eastAsia="g_d0_f3" w:hAnsi="Verdana" w:cs="g_d0_f3"/>
        </w:rPr>
        <w:t>Black Country</w:t>
      </w:r>
      <w:r>
        <w:rPr>
          <w:rFonts w:ascii="Verdana" w:eastAsia="g_d0_f3" w:hAnsi="Verdana" w:cs="g_d0_f3"/>
        </w:rPr>
        <w:t xml:space="preserve"> area, </w:t>
      </w:r>
      <w:r w:rsidRPr="005049D6">
        <w:rPr>
          <w:rFonts w:ascii="Verdana" w:eastAsia="g_d0_f3" w:hAnsi="Verdana" w:cs="g_d0_f3"/>
        </w:rPr>
        <w:t xml:space="preserve">into neighbouring </w:t>
      </w:r>
      <w:r>
        <w:rPr>
          <w:rFonts w:ascii="Verdana" w:eastAsia="g_d0_f3" w:hAnsi="Verdana" w:cs="g_d0_f3"/>
        </w:rPr>
        <w:t xml:space="preserve">urban </w:t>
      </w:r>
      <w:r w:rsidRPr="005049D6">
        <w:rPr>
          <w:rFonts w:ascii="Verdana" w:eastAsia="g_d0_f3" w:hAnsi="Verdana" w:cs="g_d0_f3"/>
        </w:rPr>
        <w:t>authorities</w:t>
      </w:r>
      <w:r>
        <w:rPr>
          <w:rFonts w:ascii="Verdana" w:eastAsia="g_d0_f3" w:hAnsi="Verdana" w:cs="g_d0_f3"/>
        </w:rPr>
        <w:t xml:space="preserve"> and have looked for further </w:t>
      </w:r>
      <w:r w:rsidRPr="005049D6">
        <w:rPr>
          <w:rFonts w:ascii="Verdana" w:eastAsia="g_d0_f3" w:hAnsi="Verdana" w:cs="g_d0_f3"/>
        </w:rPr>
        <w:t xml:space="preserve">opportunities within and beyond the </w:t>
      </w:r>
      <w:r>
        <w:rPr>
          <w:rFonts w:ascii="Verdana" w:eastAsia="g_d0_f3" w:hAnsi="Verdana" w:cs="g_d0_f3"/>
        </w:rPr>
        <w:t>M</w:t>
      </w:r>
      <w:r w:rsidRPr="005049D6">
        <w:rPr>
          <w:rFonts w:ascii="Verdana" w:eastAsia="g_d0_f3" w:hAnsi="Verdana" w:cs="g_d0_f3"/>
        </w:rPr>
        <w:t xml:space="preserve">etropolitan Green Belt to meet your unmet needs </w:t>
      </w:r>
      <w:r>
        <w:rPr>
          <w:rFonts w:ascii="Verdana" w:eastAsia="g_d0_f3" w:hAnsi="Verdana" w:cs="g_d0_f3"/>
        </w:rPr>
        <w:t xml:space="preserve">as required by NPPF, </w:t>
      </w:r>
      <w:r w:rsidRPr="005049D6">
        <w:rPr>
          <w:rFonts w:ascii="Verdana" w:eastAsia="g_d0_f3" w:hAnsi="Verdana" w:cs="g_d0_f3"/>
        </w:rPr>
        <w:t>paragraph 142.</w:t>
      </w:r>
    </w:p>
    <w:p w14:paraId="656A4085" w14:textId="77777777" w:rsidR="0075526B" w:rsidRPr="007F1435" w:rsidRDefault="0075526B" w:rsidP="0075526B">
      <w:pPr>
        <w:numPr>
          <w:ilvl w:val="1"/>
          <w:numId w:val="2"/>
        </w:numPr>
        <w:overflowPunct/>
        <w:autoSpaceDE/>
        <w:autoSpaceDN/>
        <w:adjustRightInd/>
        <w:spacing w:after="240" w:line="300" w:lineRule="auto"/>
        <w:ind w:left="709" w:hanging="709"/>
        <w:textAlignment w:val="auto"/>
        <w:rPr>
          <w:rFonts w:ascii="Verdana" w:eastAsia="g_d0_f3" w:hAnsi="Verdana" w:cs="g_d0_f3"/>
          <w:sz w:val="22"/>
          <w:szCs w:val="22"/>
        </w:rPr>
      </w:pPr>
      <w:r w:rsidRPr="007F1435">
        <w:rPr>
          <w:rFonts w:ascii="Verdana" w:eastAsia="g_d0_f3" w:hAnsi="Verdana" w:cs="g_d0_f3"/>
          <w:sz w:val="22"/>
          <w:szCs w:val="22"/>
        </w:rPr>
        <w:t xml:space="preserve">We ask you to </w:t>
      </w:r>
      <w:r>
        <w:rPr>
          <w:rFonts w:ascii="Verdana" w:eastAsia="g_d0_f3" w:hAnsi="Verdana" w:cs="g_d0_f3"/>
          <w:sz w:val="22"/>
          <w:szCs w:val="22"/>
        </w:rPr>
        <w:t xml:space="preserve">consider whether </w:t>
      </w:r>
      <w:r w:rsidRPr="007F1435">
        <w:rPr>
          <w:rFonts w:ascii="Verdana" w:eastAsia="g_d0_f3" w:hAnsi="Verdana" w:cs="g_d0_f3"/>
          <w:sz w:val="22"/>
          <w:szCs w:val="22"/>
        </w:rPr>
        <w:t>your preferred strategy trigger</w:t>
      </w:r>
      <w:r>
        <w:rPr>
          <w:rFonts w:ascii="Verdana" w:eastAsia="g_d0_f3" w:hAnsi="Verdana" w:cs="g_d0_f3"/>
          <w:sz w:val="22"/>
          <w:szCs w:val="22"/>
        </w:rPr>
        <w:t>s</w:t>
      </w:r>
      <w:r w:rsidRPr="007F1435">
        <w:rPr>
          <w:rFonts w:ascii="Verdana" w:eastAsia="g_d0_f3" w:hAnsi="Verdana" w:cs="g_d0_f3"/>
          <w:sz w:val="22"/>
          <w:szCs w:val="22"/>
        </w:rPr>
        <w:t xml:space="preserve"> exceptional circumstances for the release of Green Belt land and </w:t>
      </w:r>
      <w:r>
        <w:rPr>
          <w:rFonts w:ascii="Verdana" w:eastAsia="g_d0_f3" w:hAnsi="Verdana" w:cs="g_d0_f3"/>
          <w:sz w:val="22"/>
          <w:szCs w:val="22"/>
        </w:rPr>
        <w:t xml:space="preserve">whether you should make </w:t>
      </w:r>
      <w:r w:rsidRPr="007F1435">
        <w:rPr>
          <w:rFonts w:ascii="Verdana" w:eastAsia="g_d0_f3" w:hAnsi="Verdana" w:cs="g_d0_f3"/>
          <w:sz w:val="22"/>
          <w:szCs w:val="22"/>
        </w:rPr>
        <w:t xml:space="preserve">changes to your Green Belt boundary </w:t>
      </w:r>
      <w:r>
        <w:rPr>
          <w:rFonts w:ascii="Verdana" w:eastAsia="g_d0_f3" w:hAnsi="Verdana" w:cs="g_d0_f3"/>
          <w:sz w:val="22"/>
          <w:szCs w:val="22"/>
        </w:rPr>
        <w:t>to comply with par</w:t>
      </w:r>
      <w:r w:rsidRPr="007F1435">
        <w:rPr>
          <w:rFonts w:ascii="Verdana" w:eastAsia="g_d0_f3" w:hAnsi="Verdana" w:cs="g_d0_f3"/>
          <w:sz w:val="22"/>
          <w:szCs w:val="22"/>
        </w:rPr>
        <w:t>agraphs 142 and 143 of the NPPF to:</w:t>
      </w:r>
    </w:p>
    <w:p w14:paraId="383A22D5" w14:textId="77777777" w:rsidR="0075526B" w:rsidRDefault="0075526B" w:rsidP="0075526B">
      <w:pPr>
        <w:numPr>
          <w:ilvl w:val="0"/>
          <w:numId w:val="10"/>
        </w:numPr>
        <w:overflowPunct/>
        <w:autoSpaceDE/>
        <w:autoSpaceDN/>
        <w:adjustRightInd/>
        <w:spacing w:after="60" w:line="300" w:lineRule="auto"/>
        <w:ind w:left="1134" w:hanging="425"/>
        <w:textAlignment w:val="auto"/>
        <w:rPr>
          <w:rFonts w:ascii="Verdana" w:eastAsia="g_d0_f3" w:hAnsi="Verdana" w:cs="g_d0_f3"/>
          <w:sz w:val="22"/>
          <w:szCs w:val="22"/>
          <w:lang w:eastAsia="en-US"/>
        </w:rPr>
      </w:pPr>
      <w:r>
        <w:rPr>
          <w:rFonts w:ascii="Verdana" w:eastAsia="g_d0_f3" w:hAnsi="Verdana" w:cs="g_d0_f3"/>
          <w:sz w:val="22"/>
          <w:szCs w:val="22"/>
          <w:lang w:eastAsia="en-US"/>
        </w:rPr>
        <w:t>promote sustainable patterns of development and use land which was previously developed and/or is well served by public transport (para. 142);</w:t>
      </w:r>
    </w:p>
    <w:p w14:paraId="29570A2A" w14:textId="77777777" w:rsidR="0075526B" w:rsidRDefault="0075526B" w:rsidP="0075526B">
      <w:pPr>
        <w:numPr>
          <w:ilvl w:val="0"/>
          <w:numId w:val="10"/>
        </w:numPr>
        <w:overflowPunct/>
        <w:autoSpaceDE/>
        <w:autoSpaceDN/>
        <w:adjustRightInd/>
        <w:spacing w:after="60" w:line="300" w:lineRule="auto"/>
        <w:ind w:left="1134" w:hanging="425"/>
        <w:textAlignment w:val="auto"/>
        <w:rPr>
          <w:rFonts w:ascii="Verdana" w:eastAsia="g_d0_f3" w:hAnsi="Verdana" w:cs="g_d0_f3"/>
          <w:sz w:val="22"/>
          <w:szCs w:val="22"/>
          <w:lang w:eastAsia="en-US"/>
        </w:rPr>
      </w:pPr>
      <w:r>
        <w:rPr>
          <w:rFonts w:ascii="Verdana" w:eastAsia="g_d0_f3" w:hAnsi="Verdana" w:cs="g_d0_f3"/>
          <w:sz w:val="22"/>
          <w:szCs w:val="22"/>
          <w:lang w:eastAsia="en-US"/>
        </w:rPr>
        <w:t>consider whether there is any Green Belt land within their administration where it is not necessary to keep the land permanently open (para. 143);</w:t>
      </w:r>
    </w:p>
    <w:p w14:paraId="0B2DBD5C" w14:textId="0E4C0A21" w:rsidR="0075526B" w:rsidRDefault="0075526B" w:rsidP="00347AD5">
      <w:pPr>
        <w:numPr>
          <w:ilvl w:val="0"/>
          <w:numId w:val="10"/>
        </w:numPr>
        <w:overflowPunct/>
        <w:autoSpaceDE/>
        <w:autoSpaceDN/>
        <w:adjustRightInd/>
        <w:spacing w:after="120" w:line="300" w:lineRule="auto"/>
        <w:ind w:left="1134" w:hanging="425"/>
        <w:textAlignment w:val="auto"/>
        <w:rPr>
          <w:rFonts w:ascii="Verdana" w:eastAsia="g_d0_f3" w:hAnsi="Verdana" w:cs="g_d0_f3"/>
          <w:sz w:val="22"/>
          <w:szCs w:val="22"/>
          <w:lang w:eastAsia="en-US"/>
        </w:rPr>
      </w:pPr>
      <w:r>
        <w:rPr>
          <w:rFonts w:ascii="Verdana" w:eastAsia="g_d0_f3" w:hAnsi="Verdana" w:cs="g_d0_f3"/>
          <w:sz w:val="22"/>
          <w:szCs w:val="22"/>
          <w:lang w:eastAsia="en-US"/>
        </w:rPr>
        <w:t>consider whether it is necessary to safeguard land between the urban area and the Green Belt to contribute towards longer term development needs (para. 143);</w:t>
      </w:r>
    </w:p>
    <w:p w14:paraId="71A88EB7" w14:textId="5FE5BECA" w:rsidR="0075526B" w:rsidRDefault="0075526B" w:rsidP="0075526B">
      <w:pPr>
        <w:pStyle w:val="ListParagraph"/>
        <w:numPr>
          <w:ilvl w:val="0"/>
          <w:numId w:val="15"/>
        </w:numPr>
        <w:spacing w:after="240" w:line="300" w:lineRule="auto"/>
        <w:ind w:left="992" w:hanging="357"/>
        <w:contextualSpacing w:val="0"/>
        <w:rPr>
          <w:rFonts w:ascii="Verdana" w:eastAsia="g_d0_f3" w:hAnsi="Verdana" w:cs="g_d0_f3"/>
        </w:rPr>
      </w:pPr>
      <w:r>
        <w:rPr>
          <w:rFonts w:ascii="Verdana" w:eastAsia="g_d0_f3" w:hAnsi="Verdana" w:cs="g_d0_f3"/>
        </w:rPr>
        <w:t xml:space="preserve">consider how releasing Green Belt land for development might reduce your unmet development needs and improve the effectiveness of your </w:t>
      </w:r>
      <w:r w:rsidR="0068683A">
        <w:rPr>
          <w:rFonts w:ascii="Verdana" w:eastAsia="g_d0_f3" w:hAnsi="Verdana" w:cs="g_d0_f3"/>
        </w:rPr>
        <w:t>DC</w:t>
      </w:r>
      <w:r>
        <w:rPr>
          <w:rFonts w:ascii="Verdana" w:eastAsia="g_d0_f3" w:hAnsi="Verdana" w:cs="g_d0_f3"/>
        </w:rPr>
        <w:t xml:space="preserve"> process.</w:t>
      </w:r>
      <w:bookmarkStart w:id="2" w:name="_GoBack"/>
      <w:bookmarkEnd w:id="2"/>
    </w:p>
    <w:p w14:paraId="14DBA3D7" w14:textId="77777777" w:rsidR="006C1F74" w:rsidRDefault="006C1F74" w:rsidP="006C1F74">
      <w:pPr>
        <w:numPr>
          <w:ilvl w:val="1"/>
          <w:numId w:val="2"/>
        </w:numPr>
        <w:overflowPunct/>
        <w:autoSpaceDE/>
        <w:autoSpaceDN/>
        <w:adjustRightInd/>
        <w:spacing w:after="240" w:line="300" w:lineRule="auto"/>
        <w:ind w:left="709" w:hanging="709"/>
        <w:textAlignment w:val="auto"/>
        <w:rPr>
          <w:rFonts w:ascii="Verdana" w:eastAsia="g_d0_f3" w:hAnsi="Verdana" w:cs="g_d0_f3"/>
          <w:sz w:val="22"/>
          <w:szCs w:val="22"/>
          <w:lang w:eastAsia="en-US"/>
        </w:rPr>
      </w:pPr>
      <w:r>
        <w:rPr>
          <w:rFonts w:ascii="Verdana" w:eastAsia="g_d0_f3" w:hAnsi="Verdana" w:cs="g_d0_f3"/>
          <w:sz w:val="22"/>
          <w:szCs w:val="22"/>
          <w:lang w:eastAsia="en-US"/>
        </w:rPr>
        <w:lastRenderedPageBreak/>
        <w:t>These further considerations should help your Authority demonstrate whether or not exceptional circumstances are fully evidenced and justified to release or safeguard Green Belt land for development and, whether or not it is necessary to change your Green Belt boundaries in relation to NPPF, paragraph 140.</w:t>
      </w:r>
    </w:p>
    <w:p w14:paraId="492935B0" w14:textId="77777777" w:rsidR="006C1F74" w:rsidRDefault="006C1F74" w:rsidP="006C1F74">
      <w:pPr>
        <w:numPr>
          <w:ilvl w:val="1"/>
          <w:numId w:val="2"/>
        </w:numPr>
        <w:overflowPunct/>
        <w:autoSpaceDE/>
        <w:autoSpaceDN/>
        <w:adjustRightInd/>
        <w:spacing w:after="240" w:line="300" w:lineRule="auto"/>
        <w:ind w:left="709" w:hanging="709"/>
        <w:textAlignment w:val="auto"/>
        <w:rPr>
          <w:rFonts w:ascii="Verdana" w:eastAsia="g_d0_f3" w:hAnsi="Verdana" w:cs="g_d0_f3"/>
          <w:sz w:val="22"/>
          <w:szCs w:val="22"/>
          <w:lang w:eastAsia="en-US"/>
        </w:rPr>
      </w:pPr>
      <w:r>
        <w:rPr>
          <w:rFonts w:ascii="Verdana" w:eastAsia="g_d0_f3" w:hAnsi="Verdana" w:cs="g_d0_f3"/>
          <w:sz w:val="22"/>
          <w:szCs w:val="22"/>
          <w:lang w:eastAsia="en-US"/>
        </w:rPr>
        <w:t>We consider these further measures are necessary due to the ongoing uncertainty about delivery through the DtC process.  There is a clear expectation that further contributions will be sought from LPA in the GBBCHMA and from closely related authorities to meet your unmet needs and to support the other Black Country LPA.</w:t>
      </w:r>
    </w:p>
    <w:p w14:paraId="4CFD7ED2" w14:textId="77777777" w:rsidR="006C1F74" w:rsidRDefault="006C1F74" w:rsidP="006C1F74">
      <w:pPr>
        <w:numPr>
          <w:ilvl w:val="1"/>
          <w:numId w:val="2"/>
        </w:numPr>
        <w:overflowPunct/>
        <w:autoSpaceDE/>
        <w:autoSpaceDN/>
        <w:adjustRightInd/>
        <w:spacing w:after="240" w:line="300" w:lineRule="auto"/>
        <w:ind w:left="709" w:hanging="709"/>
        <w:textAlignment w:val="auto"/>
        <w:rPr>
          <w:rFonts w:ascii="Verdana" w:eastAsia="g_d0_f3" w:hAnsi="Verdana" w:cs="g_d0_f3"/>
          <w:sz w:val="22"/>
          <w:szCs w:val="22"/>
          <w:lang w:eastAsia="en-US"/>
        </w:rPr>
      </w:pPr>
      <w:r>
        <w:rPr>
          <w:rFonts w:ascii="Verdana" w:eastAsia="g_d0_f3" w:hAnsi="Verdana" w:cs="g_d0_f3"/>
          <w:sz w:val="22"/>
          <w:szCs w:val="22"/>
          <w:lang w:eastAsia="en-US"/>
        </w:rPr>
        <w:t>This advice seeks to help your Authority show how your draft Local Plan provides an appropriate strategy for your Borough.  We believe this will help to evidence your compliance with the tests of soundness for plan making in national policy.</w:t>
      </w:r>
    </w:p>
    <w:p w14:paraId="16403E83" w14:textId="77777777" w:rsidR="00775F5F" w:rsidRPr="002A3574" w:rsidRDefault="00775F5F" w:rsidP="001A6164">
      <w:pPr>
        <w:pStyle w:val="Heading1"/>
        <w:spacing w:before="200" w:after="200" w:line="300" w:lineRule="auto"/>
        <w:ind w:left="709" w:hanging="709"/>
        <w:rPr>
          <w:sz w:val="24"/>
          <w:szCs w:val="24"/>
        </w:rPr>
      </w:pPr>
      <w:r>
        <w:rPr>
          <w:sz w:val="24"/>
          <w:szCs w:val="24"/>
        </w:rPr>
        <w:t>Next Steps</w:t>
      </w:r>
    </w:p>
    <w:p w14:paraId="69E53562" w14:textId="245E6A19" w:rsidR="00775F5F" w:rsidRPr="00DA7813" w:rsidRDefault="00775F5F" w:rsidP="00DA7813">
      <w:pPr>
        <w:numPr>
          <w:ilvl w:val="1"/>
          <w:numId w:val="2"/>
        </w:numPr>
        <w:overflowPunct/>
        <w:autoSpaceDE/>
        <w:autoSpaceDN/>
        <w:adjustRightInd/>
        <w:spacing w:after="240" w:line="300" w:lineRule="auto"/>
        <w:ind w:left="709" w:hanging="709"/>
        <w:textAlignment w:val="auto"/>
        <w:rPr>
          <w:rFonts w:ascii="Verdana" w:eastAsia="g_d0_f3" w:hAnsi="Verdana"/>
          <w:sz w:val="22"/>
          <w:szCs w:val="22"/>
        </w:rPr>
      </w:pPr>
      <w:r w:rsidRPr="00DA7813">
        <w:rPr>
          <w:rFonts w:ascii="Verdana" w:eastAsia="g_d0_f3" w:hAnsi="Verdana"/>
          <w:sz w:val="22"/>
          <w:szCs w:val="22"/>
        </w:rPr>
        <w:t xml:space="preserve">We </w:t>
      </w:r>
      <w:r w:rsidR="00DF7419" w:rsidRPr="00DA7813">
        <w:rPr>
          <w:rFonts w:ascii="Verdana" w:eastAsia="g_d0_f3" w:hAnsi="Verdana"/>
          <w:sz w:val="22"/>
          <w:szCs w:val="22"/>
        </w:rPr>
        <w:t xml:space="preserve">trust </w:t>
      </w:r>
      <w:r w:rsidRPr="00DA7813">
        <w:rPr>
          <w:rFonts w:ascii="Verdana" w:eastAsia="g_d0_f3" w:hAnsi="Verdana"/>
          <w:sz w:val="22"/>
          <w:szCs w:val="22"/>
        </w:rPr>
        <w:t xml:space="preserve">these officer comments are of assistance. </w:t>
      </w:r>
      <w:r w:rsidR="009100B8" w:rsidRPr="00DA7813">
        <w:rPr>
          <w:rFonts w:ascii="Verdana" w:eastAsia="g_d0_f3" w:hAnsi="Verdana"/>
          <w:sz w:val="22"/>
          <w:szCs w:val="22"/>
        </w:rPr>
        <w:t xml:space="preserve"> </w:t>
      </w:r>
      <w:r w:rsidRPr="00DA7813">
        <w:rPr>
          <w:rFonts w:ascii="Verdana" w:eastAsia="g_d0_f3" w:hAnsi="Verdana"/>
          <w:sz w:val="22"/>
          <w:szCs w:val="22"/>
        </w:rPr>
        <w:t>Shropshire Council welcome</w:t>
      </w:r>
      <w:r w:rsidR="00DF7419" w:rsidRPr="00DA7813">
        <w:rPr>
          <w:rFonts w:ascii="Verdana" w:eastAsia="g_d0_f3" w:hAnsi="Verdana"/>
          <w:sz w:val="22"/>
          <w:szCs w:val="22"/>
        </w:rPr>
        <w:t>s</w:t>
      </w:r>
      <w:r w:rsidRPr="00DA7813">
        <w:rPr>
          <w:rFonts w:ascii="Verdana" w:eastAsia="g_d0_f3" w:hAnsi="Verdana"/>
          <w:sz w:val="22"/>
          <w:szCs w:val="22"/>
        </w:rPr>
        <w:t xml:space="preserve"> further D2C discussions with </w:t>
      </w:r>
      <w:r w:rsidR="0008283B" w:rsidRPr="00DA7813">
        <w:rPr>
          <w:rFonts w:ascii="Verdana" w:eastAsia="g_d0_f3" w:hAnsi="Verdana"/>
          <w:sz w:val="22"/>
          <w:szCs w:val="22"/>
        </w:rPr>
        <w:t>Sandwell</w:t>
      </w:r>
      <w:r w:rsidRPr="00DA7813">
        <w:rPr>
          <w:rFonts w:ascii="Verdana" w:eastAsia="g_d0_f3" w:hAnsi="Verdana"/>
          <w:sz w:val="22"/>
          <w:szCs w:val="22"/>
        </w:rPr>
        <w:t xml:space="preserve"> Council, including the matters raised within this response, following the conclusion of your current consultation.</w:t>
      </w:r>
    </w:p>
    <w:p w14:paraId="5AF26E25" w14:textId="77777777" w:rsidR="009C4324" w:rsidRDefault="009C4324" w:rsidP="00DF7419">
      <w:pPr>
        <w:spacing w:after="840"/>
        <w:rPr>
          <w:rFonts w:ascii="Verdana" w:eastAsia="g_d0_f3" w:hAnsi="Verdana" w:cs="g_d0_f3"/>
          <w:sz w:val="22"/>
          <w:szCs w:val="22"/>
        </w:rPr>
      </w:pPr>
      <w:r w:rsidRPr="00090638">
        <w:rPr>
          <w:rFonts w:ascii="Verdana" w:eastAsia="g_d0_f3" w:hAnsi="Verdana" w:cs="g_d0_f3"/>
          <w:sz w:val="22"/>
          <w:szCs w:val="22"/>
        </w:rPr>
        <w:t>Kind Regards</w:t>
      </w:r>
    </w:p>
    <w:p w14:paraId="360E5C60" w14:textId="77777777" w:rsidR="009C4324" w:rsidRPr="00090638" w:rsidRDefault="009C4324" w:rsidP="009C4324">
      <w:pPr>
        <w:spacing w:after="60"/>
        <w:rPr>
          <w:rFonts w:ascii="Verdana" w:eastAsia="g_d0_f3" w:hAnsi="Verdana" w:cs="g_d0_f3"/>
          <w:sz w:val="22"/>
          <w:szCs w:val="22"/>
        </w:rPr>
      </w:pPr>
      <w:r w:rsidRPr="00090638">
        <w:rPr>
          <w:rFonts w:ascii="Verdana" w:eastAsia="g_d0_f3" w:hAnsi="Verdana" w:cs="g_d0_f3"/>
          <w:sz w:val="22"/>
          <w:szCs w:val="22"/>
        </w:rPr>
        <w:lastRenderedPageBreak/>
        <w:t>Edward West</w:t>
      </w:r>
    </w:p>
    <w:p w14:paraId="5FFAAD0F" w14:textId="1521747B" w:rsidR="009C4324" w:rsidRPr="00090638" w:rsidRDefault="009C4324" w:rsidP="009C4324">
      <w:pPr>
        <w:spacing w:after="60"/>
        <w:rPr>
          <w:rFonts w:ascii="Verdana" w:eastAsia="g_d0_f3" w:hAnsi="Verdana" w:cs="g_d0_f3"/>
          <w:sz w:val="22"/>
          <w:szCs w:val="22"/>
        </w:rPr>
      </w:pPr>
      <w:r w:rsidRPr="00090638">
        <w:rPr>
          <w:rFonts w:ascii="Verdana" w:eastAsia="g_d0_f3" w:hAnsi="Verdana" w:cs="g_d0_f3"/>
          <w:sz w:val="22"/>
          <w:szCs w:val="22"/>
        </w:rPr>
        <w:t>Planning Policy and Strategy Manager</w:t>
      </w:r>
    </w:p>
    <w:p w14:paraId="4AE0D7A3" w14:textId="45FE9B51" w:rsidR="00F81B0F" w:rsidRDefault="009C4324" w:rsidP="009100B8">
      <w:pPr>
        <w:spacing w:after="60"/>
        <w:rPr>
          <w:rFonts w:ascii="Verdana" w:eastAsia="g_d0_f3" w:hAnsi="Verdana" w:cs="g_d0_f3"/>
          <w:sz w:val="22"/>
          <w:szCs w:val="22"/>
          <w:lang w:eastAsia="en-US"/>
        </w:rPr>
      </w:pPr>
      <w:r w:rsidRPr="00090638">
        <w:rPr>
          <w:rFonts w:ascii="Verdana" w:eastAsia="g_d0_f3" w:hAnsi="Verdana" w:cs="g_d0_f3"/>
          <w:sz w:val="22"/>
          <w:szCs w:val="22"/>
        </w:rPr>
        <w:t>Shropshire Council</w:t>
      </w:r>
    </w:p>
    <w:sectPr w:rsidR="00F81B0F" w:rsidSect="00B44CE6">
      <w:headerReference w:type="default" r:id="rId11"/>
      <w:footerReference w:type="default" r:id="rId12"/>
      <w:headerReference w:type="first" r:id="rId13"/>
      <w:footerReference w:type="first" r:id="rId14"/>
      <w:pgSz w:w="11906" w:h="16838" w:code="9"/>
      <w:pgMar w:top="2268" w:right="851" w:bottom="1701" w:left="1134" w:header="170"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B3522AE" w14:textId="77777777" w:rsidR="00D06DFE" w:rsidRDefault="00D06DFE">
      <w:r>
        <w:separator/>
      </w:r>
    </w:p>
  </w:endnote>
  <w:endnote w:type="continuationSeparator" w:id="0">
    <w:p w14:paraId="64498E5C" w14:textId="77777777" w:rsidR="00D06DFE" w:rsidRDefault="00D06DFE">
      <w:r>
        <w:continuationSeparator/>
      </w:r>
    </w:p>
  </w:endnote>
  <w:endnote w:type="continuationNotice" w:id="1">
    <w:p w14:paraId="664A4879" w14:textId="77777777" w:rsidR="00D06DFE" w:rsidRDefault="00D06DF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g_d0_f3">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E8F353" w14:textId="6D7442A9" w:rsidR="004E4057" w:rsidRDefault="00CA4F6C" w:rsidP="002E2677">
    <w:pPr>
      <w:pStyle w:val="Footer"/>
      <w:tabs>
        <w:tab w:val="clear" w:pos="4153"/>
        <w:tab w:val="clear" w:pos="8306"/>
        <w:tab w:val="right" w:pos="7797"/>
      </w:tabs>
      <w:jc w:val="center"/>
    </w:pPr>
    <w:r>
      <w:rPr>
        <w:b/>
        <w:bCs/>
      </w:rPr>
      <w:ptab w:relativeTo="margin" w:alignment="left" w:leader="none"/>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11E6F" w14:textId="77777777" w:rsidR="004E4057" w:rsidRDefault="004E4057" w:rsidP="00E855F2">
    <w:pPr>
      <w:pStyle w:val="Footer"/>
      <w:ind w:left="-90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B7D87C" w14:textId="77777777" w:rsidR="00D06DFE" w:rsidRDefault="00D06DFE">
      <w:r>
        <w:separator/>
      </w:r>
    </w:p>
  </w:footnote>
  <w:footnote w:type="continuationSeparator" w:id="0">
    <w:p w14:paraId="1BEDBE26" w14:textId="77777777" w:rsidR="00D06DFE" w:rsidRDefault="00D06DFE">
      <w:r>
        <w:continuationSeparator/>
      </w:r>
    </w:p>
  </w:footnote>
  <w:footnote w:type="continuationNotice" w:id="1">
    <w:p w14:paraId="650FC8A6" w14:textId="77777777" w:rsidR="00D06DFE" w:rsidRDefault="00D06DFE"/>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7B2B20" w14:textId="77777777" w:rsidR="004E4057" w:rsidRDefault="001813E5" w:rsidP="001164BF">
    <w:pPr>
      <w:pStyle w:val="Header"/>
      <w:ind w:left="-1620"/>
      <w:jc w:val="both"/>
    </w:pPr>
    <w:r>
      <w:rPr>
        <w:noProof/>
      </w:rPr>
      <w:drawing>
        <wp:anchor distT="0" distB="0" distL="114300" distR="114300" simplePos="0" relativeHeight="251658240" behindDoc="1" locked="0" layoutInCell="1" allowOverlap="1" wp14:anchorId="233C2C4F" wp14:editId="50B86A04">
          <wp:simplePos x="0" y="0"/>
          <wp:positionH relativeFrom="page">
            <wp:posOffset>-107950</wp:posOffset>
          </wp:positionH>
          <wp:positionV relativeFrom="page">
            <wp:posOffset>-107950</wp:posOffset>
          </wp:positionV>
          <wp:extent cx="7812000" cy="109656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a:stretch>
                    <a:fillRect/>
                  </a:stretch>
                </pic:blipFill>
                <pic:spPr>
                  <a:xfrm>
                    <a:off x="0" y="0"/>
                    <a:ext cx="7812000" cy="10965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F2680C" w14:textId="77777777" w:rsidR="004E4057" w:rsidRDefault="008858D8" w:rsidP="00E855F2">
    <w:pPr>
      <w:pStyle w:val="Header"/>
      <w:ind w:left="-900"/>
    </w:pPr>
    <w:r>
      <w:rPr>
        <w:noProof/>
      </w:rPr>
      <w:drawing>
        <wp:anchor distT="0" distB="0" distL="114300" distR="114300" simplePos="0" relativeHeight="251658241" behindDoc="1" locked="0" layoutInCell="1" allowOverlap="1" wp14:anchorId="04566574" wp14:editId="017EB670">
          <wp:simplePos x="0" y="0"/>
          <wp:positionH relativeFrom="page">
            <wp:posOffset>-107950</wp:posOffset>
          </wp:positionH>
          <wp:positionV relativeFrom="page">
            <wp:posOffset>-107950</wp:posOffset>
          </wp:positionV>
          <wp:extent cx="7790400" cy="10933200"/>
          <wp:effectExtent l="0" t="0" r="0" b="1905"/>
          <wp:wrapNone/>
          <wp:docPr id="3" name="Picture 3"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computer&#10;&#10;Description automatically generated with medium confidence"/>
                  <pic:cNvPicPr>
                    <a:picLocks noChangeAspect="1" noChangeArrowheads="1"/>
                  </pic:cNvPicPr>
                </pic:nvPicPr>
                <pic:blipFill>
                  <a:blip r:embed="rId1"/>
                  <a:stretch>
                    <a:fillRect/>
                  </a:stretch>
                </pic:blipFill>
                <pic:spPr bwMode="auto">
                  <a:xfrm>
                    <a:off x="0" y="0"/>
                    <a:ext cx="7790400" cy="109332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413DDE"/>
    <w:multiLevelType w:val="multilevel"/>
    <w:tmpl w:val="08CCC610"/>
    <w:lvl w:ilvl="0">
      <w:start w:val="1"/>
      <w:numFmt w:val="decimal"/>
      <w:pStyle w:val="Heading1"/>
      <w:lvlText w:val="%1."/>
      <w:lvlJc w:val="left"/>
      <w:pPr>
        <w:ind w:left="3196" w:hanging="360"/>
      </w:pPr>
      <w:rPr>
        <w:b/>
        <w:bCs/>
        <w:sz w:val="24"/>
        <w:szCs w:val="24"/>
      </w:rPr>
    </w:lvl>
    <w:lvl w:ilvl="1">
      <w:start w:val="1"/>
      <w:numFmt w:val="decimal"/>
      <w:lvlText w:val="%1.%2."/>
      <w:lvlJc w:val="left"/>
      <w:pPr>
        <w:ind w:left="3694" w:hanging="432"/>
      </w:pPr>
      <w:rPr>
        <w:b w:val="0"/>
        <w:bCs w:val="0"/>
        <w:i w:val="0"/>
        <w:iCs w:val="0"/>
        <w:sz w:val="22"/>
        <w:szCs w:val="22"/>
      </w:rPr>
    </w:lvl>
    <w:lvl w:ilvl="2">
      <w:start w:val="1"/>
      <w:numFmt w:val="decimal"/>
      <w:lvlText w:val="%1.%2.%3."/>
      <w:lvlJc w:val="left"/>
      <w:pPr>
        <w:ind w:left="4060" w:hanging="504"/>
      </w:pPr>
    </w:lvl>
    <w:lvl w:ilvl="3">
      <w:start w:val="1"/>
      <w:numFmt w:val="decimal"/>
      <w:lvlText w:val="%1.%2.%3.%4."/>
      <w:lvlJc w:val="left"/>
      <w:pPr>
        <w:ind w:left="4564" w:hanging="648"/>
      </w:pPr>
    </w:lvl>
    <w:lvl w:ilvl="4">
      <w:start w:val="1"/>
      <w:numFmt w:val="decimal"/>
      <w:lvlText w:val="%1.%2.%3.%4.%5."/>
      <w:lvlJc w:val="left"/>
      <w:pPr>
        <w:ind w:left="5068" w:hanging="792"/>
      </w:pPr>
    </w:lvl>
    <w:lvl w:ilvl="5">
      <w:start w:val="1"/>
      <w:numFmt w:val="decimal"/>
      <w:lvlText w:val="%1.%2.%3.%4.%5.%6."/>
      <w:lvlJc w:val="left"/>
      <w:pPr>
        <w:ind w:left="5572" w:hanging="936"/>
      </w:pPr>
    </w:lvl>
    <w:lvl w:ilvl="6">
      <w:start w:val="1"/>
      <w:numFmt w:val="decimal"/>
      <w:lvlText w:val="%1.%2.%3.%4.%5.%6.%7."/>
      <w:lvlJc w:val="left"/>
      <w:pPr>
        <w:ind w:left="6076" w:hanging="1080"/>
      </w:pPr>
    </w:lvl>
    <w:lvl w:ilvl="7">
      <w:start w:val="1"/>
      <w:numFmt w:val="decimal"/>
      <w:lvlText w:val="%1.%2.%3.%4.%5.%6.%7.%8."/>
      <w:lvlJc w:val="left"/>
      <w:pPr>
        <w:ind w:left="6580" w:hanging="1224"/>
      </w:pPr>
    </w:lvl>
    <w:lvl w:ilvl="8">
      <w:start w:val="1"/>
      <w:numFmt w:val="decimal"/>
      <w:lvlText w:val="%1.%2.%3.%4.%5.%6.%7.%8.%9."/>
      <w:lvlJc w:val="left"/>
      <w:pPr>
        <w:ind w:left="7156" w:hanging="1440"/>
      </w:pPr>
    </w:lvl>
  </w:abstractNum>
  <w:abstractNum w:abstractNumId="1" w15:restartNumberingAfterBreak="0">
    <w:nsid w:val="1A1A0215"/>
    <w:multiLevelType w:val="hybridMultilevel"/>
    <w:tmpl w:val="1C70488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4C05E8"/>
    <w:multiLevelType w:val="hybridMultilevel"/>
    <w:tmpl w:val="928A5224"/>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A4D2E9F"/>
    <w:multiLevelType w:val="hybridMultilevel"/>
    <w:tmpl w:val="B5946B8C"/>
    <w:lvl w:ilvl="0" w:tplc="113443E4">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D737537"/>
    <w:multiLevelType w:val="hybridMultilevel"/>
    <w:tmpl w:val="DBEC69E6"/>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A663116"/>
    <w:multiLevelType w:val="hybridMultilevel"/>
    <w:tmpl w:val="7A940BCC"/>
    <w:lvl w:ilvl="0" w:tplc="D6E251C2">
      <w:numFmt w:val="none"/>
      <w:lvlText w:val=""/>
      <w:lvlJc w:val="left"/>
      <w:pPr>
        <w:tabs>
          <w:tab w:val="num" w:pos="360"/>
        </w:tabs>
      </w:pPr>
    </w:lvl>
    <w:lvl w:ilvl="1" w:tplc="0D8E6B1A">
      <w:start w:val="1"/>
      <w:numFmt w:val="lowerLetter"/>
      <w:lvlText w:val="%2."/>
      <w:lvlJc w:val="left"/>
      <w:pPr>
        <w:ind w:left="1440" w:hanging="360"/>
      </w:pPr>
    </w:lvl>
    <w:lvl w:ilvl="2" w:tplc="20F2272C">
      <w:start w:val="1"/>
      <w:numFmt w:val="lowerRoman"/>
      <w:lvlText w:val="%3."/>
      <w:lvlJc w:val="right"/>
      <w:pPr>
        <w:ind w:left="2160" w:hanging="180"/>
      </w:pPr>
    </w:lvl>
    <w:lvl w:ilvl="3" w:tplc="1018BD0E">
      <w:start w:val="1"/>
      <w:numFmt w:val="decimal"/>
      <w:lvlText w:val="%4."/>
      <w:lvlJc w:val="left"/>
      <w:pPr>
        <w:ind w:left="2880" w:hanging="360"/>
      </w:pPr>
    </w:lvl>
    <w:lvl w:ilvl="4" w:tplc="3B6C2A86">
      <w:start w:val="1"/>
      <w:numFmt w:val="lowerLetter"/>
      <w:lvlText w:val="%5."/>
      <w:lvlJc w:val="left"/>
      <w:pPr>
        <w:ind w:left="3600" w:hanging="360"/>
      </w:pPr>
    </w:lvl>
    <w:lvl w:ilvl="5" w:tplc="B3C63066">
      <w:start w:val="1"/>
      <w:numFmt w:val="lowerRoman"/>
      <w:lvlText w:val="%6."/>
      <w:lvlJc w:val="right"/>
      <w:pPr>
        <w:ind w:left="4320" w:hanging="180"/>
      </w:pPr>
    </w:lvl>
    <w:lvl w:ilvl="6" w:tplc="40D6CF6E">
      <w:start w:val="1"/>
      <w:numFmt w:val="decimal"/>
      <w:lvlText w:val="%7."/>
      <w:lvlJc w:val="left"/>
      <w:pPr>
        <w:ind w:left="5040" w:hanging="360"/>
      </w:pPr>
    </w:lvl>
    <w:lvl w:ilvl="7" w:tplc="2F96EB32">
      <w:start w:val="1"/>
      <w:numFmt w:val="lowerLetter"/>
      <w:lvlText w:val="%8."/>
      <w:lvlJc w:val="left"/>
      <w:pPr>
        <w:ind w:left="5760" w:hanging="360"/>
      </w:pPr>
    </w:lvl>
    <w:lvl w:ilvl="8" w:tplc="82B49C2E">
      <w:start w:val="1"/>
      <w:numFmt w:val="lowerRoman"/>
      <w:lvlText w:val="%9."/>
      <w:lvlJc w:val="right"/>
      <w:pPr>
        <w:ind w:left="6480" w:hanging="180"/>
      </w:pPr>
    </w:lvl>
  </w:abstractNum>
  <w:abstractNum w:abstractNumId="6" w15:restartNumberingAfterBreak="0">
    <w:nsid w:val="57523F87"/>
    <w:multiLevelType w:val="hybridMultilevel"/>
    <w:tmpl w:val="BE8C8502"/>
    <w:lvl w:ilvl="0" w:tplc="0809001B">
      <w:start w:val="1"/>
      <w:numFmt w:val="lowerRoman"/>
      <w:lvlText w:val="%1."/>
      <w:lvlJc w:val="righ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7" w15:restartNumberingAfterBreak="0">
    <w:nsid w:val="666320B7"/>
    <w:multiLevelType w:val="hybridMultilevel"/>
    <w:tmpl w:val="651EB8DA"/>
    <w:lvl w:ilvl="0" w:tplc="4AEC9058">
      <w:start w:val="1"/>
      <w:numFmt w:val="lowerRoman"/>
      <w:lvlText w:val="%1."/>
      <w:lvlJc w:val="righ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3F66750"/>
    <w:multiLevelType w:val="hybridMultilevel"/>
    <w:tmpl w:val="ED381F78"/>
    <w:lvl w:ilvl="0" w:tplc="08090019">
      <w:start w:val="1"/>
      <w:numFmt w:val="lowerLetter"/>
      <w:lvlText w:val="%1."/>
      <w:lvlJc w:val="left"/>
      <w:pPr>
        <w:ind w:left="1429" w:hanging="360"/>
      </w:pPr>
    </w:lvl>
    <w:lvl w:ilvl="1" w:tplc="0809001B">
      <w:start w:val="1"/>
      <w:numFmt w:val="lowerRoman"/>
      <w:lvlText w:val="%2."/>
      <w:lvlJc w:val="righ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num w:numId="1">
    <w:abstractNumId w:val="4"/>
  </w:num>
  <w:num w:numId="2">
    <w:abstractNumId w:val="0"/>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0"/>
  </w:num>
  <w:num w:numId="7">
    <w:abstractNumId w:val="5"/>
  </w:num>
  <w:num w:numId="8">
    <w:abstractNumId w:val="0"/>
  </w:num>
  <w:num w:numId="9">
    <w:abstractNumId w:val="0"/>
  </w:num>
  <w:num w:numId="10">
    <w:abstractNumId w:val="8"/>
  </w:num>
  <w:num w:numId="11">
    <w:abstractNumId w:val="0"/>
  </w:num>
  <w:num w:numId="12">
    <w:abstractNumId w:val="0"/>
  </w:num>
  <w:num w:numId="13">
    <w:abstractNumId w:val="0"/>
  </w:num>
  <w:num w:numId="14">
    <w:abstractNumId w:val="0"/>
  </w:num>
  <w:num w:numId="15">
    <w:abstractNumId w:val="1"/>
  </w:num>
  <w:num w:numId="16">
    <w:abstractNumId w:val="2"/>
  </w:num>
  <w:num w:numId="17">
    <w:abstractNumId w:val="3"/>
  </w:num>
  <w:num w:numId="18">
    <w:abstractNumId w:val="6"/>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18CF"/>
    <w:rsid w:val="00002B09"/>
    <w:rsid w:val="00005807"/>
    <w:rsid w:val="000109B6"/>
    <w:rsid w:val="00011306"/>
    <w:rsid w:val="000123CF"/>
    <w:rsid w:val="00013388"/>
    <w:rsid w:val="0001373E"/>
    <w:rsid w:val="00020C03"/>
    <w:rsid w:val="0002134D"/>
    <w:rsid w:val="000216A6"/>
    <w:rsid w:val="00023061"/>
    <w:rsid w:val="000247D1"/>
    <w:rsid w:val="0002546C"/>
    <w:rsid w:val="000278E1"/>
    <w:rsid w:val="0003092D"/>
    <w:rsid w:val="00030C0E"/>
    <w:rsid w:val="00033D79"/>
    <w:rsid w:val="000363A5"/>
    <w:rsid w:val="0003681B"/>
    <w:rsid w:val="00040F00"/>
    <w:rsid w:val="00043E3C"/>
    <w:rsid w:val="00044F63"/>
    <w:rsid w:val="00045343"/>
    <w:rsid w:val="00050DBB"/>
    <w:rsid w:val="000536B5"/>
    <w:rsid w:val="000545BE"/>
    <w:rsid w:val="00056C40"/>
    <w:rsid w:val="00056FF4"/>
    <w:rsid w:val="000574EA"/>
    <w:rsid w:val="00062132"/>
    <w:rsid w:val="0006286B"/>
    <w:rsid w:val="00063E1D"/>
    <w:rsid w:val="00066ACC"/>
    <w:rsid w:val="0007052F"/>
    <w:rsid w:val="00072E7C"/>
    <w:rsid w:val="000738F6"/>
    <w:rsid w:val="00073E73"/>
    <w:rsid w:val="000740DB"/>
    <w:rsid w:val="00074AD8"/>
    <w:rsid w:val="0007606E"/>
    <w:rsid w:val="00077967"/>
    <w:rsid w:val="00080757"/>
    <w:rsid w:val="00081509"/>
    <w:rsid w:val="000817DC"/>
    <w:rsid w:val="0008283B"/>
    <w:rsid w:val="000829E5"/>
    <w:rsid w:val="00082C98"/>
    <w:rsid w:val="00084728"/>
    <w:rsid w:val="0008521F"/>
    <w:rsid w:val="00091B46"/>
    <w:rsid w:val="00094852"/>
    <w:rsid w:val="00095820"/>
    <w:rsid w:val="000A1EC4"/>
    <w:rsid w:val="000A62B5"/>
    <w:rsid w:val="000A66B1"/>
    <w:rsid w:val="000A69B4"/>
    <w:rsid w:val="000A7393"/>
    <w:rsid w:val="000B051F"/>
    <w:rsid w:val="000B1B39"/>
    <w:rsid w:val="000B26D9"/>
    <w:rsid w:val="000B4747"/>
    <w:rsid w:val="000C0FDD"/>
    <w:rsid w:val="000C2CF5"/>
    <w:rsid w:val="000C50E5"/>
    <w:rsid w:val="000C5412"/>
    <w:rsid w:val="000C726C"/>
    <w:rsid w:val="000C7528"/>
    <w:rsid w:val="000C7EB3"/>
    <w:rsid w:val="000D0B48"/>
    <w:rsid w:val="000D1A0E"/>
    <w:rsid w:val="000D46BD"/>
    <w:rsid w:val="000D57A7"/>
    <w:rsid w:val="000E1DFD"/>
    <w:rsid w:val="000E6D70"/>
    <w:rsid w:val="000F4C64"/>
    <w:rsid w:val="000F571B"/>
    <w:rsid w:val="000F5B10"/>
    <w:rsid w:val="00100FAD"/>
    <w:rsid w:val="00100FF0"/>
    <w:rsid w:val="0010316E"/>
    <w:rsid w:val="00103C10"/>
    <w:rsid w:val="00105866"/>
    <w:rsid w:val="00105E89"/>
    <w:rsid w:val="0010718F"/>
    <w:rsid w:val="00107CD5"/>
    <w:rsid w:val="00113955"/>
    <w:rsid w:val="00113A5A"/>
    <w:rsid w:val="00114524"/>
    <w:rsid w:val="00115552"/>
    <w:rsid w:val="001155A6"/>
    <w:rsid w:val="00115F9F"/>
    <w:rsid w:val="001164BF"/>
    <w:rsid w:val="001200ED"/>
    <w:rsid w:val="00120176"/>
    <w:rsid w:val="00122195"/>
    <w:rsid w:val="001310CD"/>
    <w:rsid w:val="00131B12"/>
    <w:rsid w:val="00136199"/>
    <w:rsid w:val="00136B64"/>
    <w:rsid w:val="00136B98"/>
    <w:rsid w:val="00137115"/>
    <w:rsid w:val="0014049E"/>
    <w:rsid w:val="0014225A"/>
    <w:rsid w:val="00142E83"/>
    <w:rsid w:val="0014466B"/>
    <w:rsid w:val="001448B2"/>
    <w:rsid w:val="00144E55"/>
    <w:rsid w:val="0014595C"/>
    <w:rsid w:val="0014663A"/>
    <w:rsid w:val="001476A9"/>
    <w:rsid w:val="001506D5"/>
    <w:rsid w:val="00151B2B"/>
    <w:rsid w:val="00153AD0"/>
    <w:rsid w:val="00153D1B"/>
    <w:rsid w:val="0015547F"/>
    <w:rsid w:val="0015581E"/>
    <w:rsid w:val="00155CD3"/>
    <w:rsid w:val="00157B1E"/>
    <w:rsid w:val="001601F2"/>
    <w:rsid w:val="0016052C"/>
    <w:rsid w:val="00161629"/>
    <w:rsid w:val="001623C8"/>
    <w:rsid w:val="001658AD"/>
    <w:rsid w:val="001669A1"/>
    <w:rsid w:val="00172C6B"/>
    <w:rsid w:val="00173C90"/>
    <w:rsid w:val="00174A79"/>
    <w:rsid w:val="00180398"/>
    <w:rsid w:val="0018052B"/>
    <w:rsid w:val="001813E5"/>
    <w:rsid w:val="00181B85"/>
    <w:rsid w:val="001867FE"/>
    <w:rsid w:val="00186A78"/>
    <w:rsid w:val="00193B4E"/>
    <w:rsid w:val="001940C1"/>
    <w:rsid w:val="0019468E"/>
    <w:rsid w:val="00195547"/>
    <w:rsid w:val="00197FB3"/>
    <w:rsid w:val="001A0EFA"/>
    <w:rsid w:val="001A12A1"/>
    <w:rsid w:val="001A1C64"/>
    <w:rsid w:val="001A1D91"/>
    <w:rsid w:val="001A2F36"/>
    <w:rsid w:val="001A36C5"/>
    <w:rsid w:val="001A3C78"/>
    <w:rsid w:val="001A5A0F"/>
    <w:rsid w:val="001A6164"/>
    <w:rsid w:val="001B08FB"/>
    <w:rsid w:val="001B2143"/>
    <w:rsid w:val="001B2715"/>
    <w:rsid w:val="001B2733"/>
    <w:rsid w:val="001B28AF"/>
    <w:rsid w:val="001B29FC"/>
    <w:rsid w:val="001B3A59"/>
    <w:rsid w:val="001B6D82"/>
    <w:rsid w:val="001C1564"/>
    <w:rsid w:val="001C41E2"/>
    <w:rsid w:val="001C6FD0"/>
    <w:rsid w:val="001D3419"/>
    <w:rsid w:val="001D3F85"/>
    <w:rsid w:val="001D446E"/>
    <w:rsid w:val="001D4E14"/>
    <w:rsid w:val="001D525F"/>
    <w:rsid w:val="001D69ED"/>
    <w:rsid w:val="001D70D0"/>
    <w:rsid w:val="001E2606"/>
    <w:rsid w:val="001E337E"/>
    <w:rsid w:val="001E4587"/>
    <w:rsid w:val="001E78E5"/>
    <w:rsid w:val="001F431B"/>
    <w:rsid w:val="001F650C"/>
    <w:rsid w:val="0020038A"/>
    <w:rsid w:val="00202954"/>
    <w:rsid w:val="00203C9C"/>
    <w:rsid w:val="00205A87"/>
    <w:rsid w:val="00206271"/>
    <w:rsid w:val="00206B53"/>
    <w:rsid w:val="00210D9B"/>
    <w:rsid w:val="002117A0"/>
    <w:rsid w:val="002119CB"/>
    <w:rsid w:val="002124E5"/>
    <w:rsid w:val="00213F54"/>
    <w:rsid w:val="0021451B"/>
    <w:rsid w:val="00216DF5"/>
    <w:rsid w:val="00217DBD"/>
    <w:rsid w:val="0022080D"/>
    <w:rsid w:val="00222405"/>
    <w:rsid w:val="00222B75"/>
    <w:rsid w:val="002239D8"/>
    <w:rsid w:val="00224359"/>
    <w:rsid w:val="00225DA3"/>
    <w:rsid w:val="0022606C"/>
    <w:rsid w:val="00226340"/>
    <w:rsid w:val="00227A6F"/>
    <w:rsid w:val="00227AF3"/>
    <w:rsid w:val="00230303"/>
    <w:rsid w:val="00230616"/>
    <w:rsid w:val="002309D5"/>
    <w:rsid w:val="0023110E"/>
    <w:rsid w:val="0023185F"/>
    <w:rsid w:val="00231C3C"/>
    <w:rsid w:val="002355C6"/>
    <w:rsid w:val="00235F77"/>
    <w:rsid w:val="002366B4"/>
    <w:rsid w:val="00236922"/>
    <w:rsid w:val="00236BFD"/>
    <w:rsid w:val="00236DB5"/>
    <w:rsid w:val="002375E4"/>
    <w:rsid w:val="002413EF"/>
    <w:rsid w:val="0024685B"/>
    <w:rsid w:val="00247D65"/>
    <w:rsid w:val="00247EF8"/>
    <w:rsid w:val="0025157D"/>
    <w:rsid w:val="002522AD"/>
    <w:rsid w:val="002522FC"/>
    <w:rsid w:val="002526C6"/>
    <w:rsid w:val="00252B8D"/>
    <w:rsid w:val="00255F34"/>
    <w:rsid w:val="0025742F"/>
    <w:rsid w:val="00261178"/>
    <w:rsid w:val="00262E26"/>
    <w:rsid w:val="00263D62"/>
    <w:rsid w:val="00264841"/>
    <w:rsid w:val="00264C6C"/>
    <w:rsid w:val="0026510B"/>
    <w:rsid w:val="00271B9D"/>
    <w:rsid w:val="00273920"/>
    <w:rsid w:val="00274427"/>
    <w:rsid w:val="002744A6"/>
    <w:rsid w:val="00280EDA"/>
    <w:rsid w:val="002816E6"/>
    <w:rsid w:val="00281ADE"/>
    <w:rsid w:val="00282740"/>
    <w:rsid w:val="002837E0"/>
    <w:rsid w:val="00283A5A"/>
    <w:rsid w:val="00283D2A"/>
    <w:rsid w:val="00284E16"/>
    <w:rsid w:val="002853C3"/>
    <w:rsid w:val="00285C14"/>
    <w:rsid w:val="0028775E"/>
    <w:rsid w:val="002913B2"/>
    <w:rsid w:val="00292C9A"/>
    <w:rsid w:val="00293366"/>
    <w:rsid w:val="00294694"/>
    <w:rsid w:val="002A1EF5"/>
    <w:rsid w:val="002A48CB"/>
    <w:rsid w:val="002A540A"/>
    <w:rsid w:val="002A5C47"/>
    <w:rsid w:val="002A640F"/>
    <w:rsid w:val="002A6DC3"/>
    <w:rsid w:val="002B00D1"/>
    <w:rsid w:val="002B0C61"/>
    <w:rsid w:val="002B2B28"/>
    <w:rsid w:val="002B5541"/>
    <w:rsid w:val="002B66E6"/>
    <w:rsid w:val="002C07BE"/>
    <w:rsid w:val="002C0BA5"/>
    <w:rsid w:val="002C0F0F"/>
    <w:rsid w:val="002C18A6"/>
    <w:rsid w:val="002C5F42"/>
    <w:rsid w:val="002C6036"/>
    <w:rsid w:val="002C623F"/>
    <w:rsid w:val="002C7CCB"/>
    <w:rsid w:val="002C7E48"/>
    <w:rsid w:val="002D0170"/>
    <w:rsid w:val="002D1D2B"/>
    <w:rsid w:val="002D4FDE"/>
    <w:rsid w:val="002D634F"/>
    <w:rsid w:val="002D673F"/>
    <w:rsid w:val="002D6B9C"/>
    <w:rsid w:val="002D72AA"/>
    <w:rsid w:val="002E0F78"/>
    <w:rsid w:val="002E2677"/>
    <w:rsid w:val="002E47FC"/>
    <w:rsid w:val="002F2212"/>
    <w:rsid w:val="002F762F"/>
    <w:rsid w:val="00301058"/>
    <w:rsid w:val="00301267"/>
    <w:rsid w:val="003015C3"/>
    <w:rsid w:val="00303D5E"/>
    <w:rsid w:val="00305273"/>
    <w:rsid w:val="00305492"/>
    <w:rsid w:val="00306249"/>
    <w:rsid w:val="00310224"/>
    <w:rsid w:val="003136ED"/>
    <w:rsid w:val="003144CF"/>
    <w:rsid w:val="00315F7D"/>
    <w:rsid w:val="00316250"/>
    <w:rsid w:val="00316629"/>
    <w:rsid w:val="00317F4F"/>
    <w:rsid w:val="0032254C"/>
    <w:rsid w:val="00324950"/>
    <w:rsid w:val="003261A2"/>
    <w:rsid w:val="00326FD4"/>
    <w:rsid w:val="00327A2D"/>
    <w:rsid w:val="00332045"/>
    <w:rsid w:val="00332567"/>
    <w:rsid w:val="00332DB2"/>
    <w:rsid w:val="003337DB"/>
    <w:rsid w:val="00333B15"/>
    <w:rsid w:val="003359C4"/>
    <w:rsid w:val="00335E92"/>
    <w:rsid w:val="00335F64"/>
    <w:rsid w:val="00336964"/>
    <w:rsid w:val="00336C40"/>
    <w:rsid w:val="003374E2"/>
    <w:rsid w:val="00341B6B"/>
    <w:rsid w:val="0034304B"/>
    <w:rsid w:val="00344559"/>
    <w:rsid w:val="00345D2A"/>
    <w:rsid w:val="003464C0"/>
    <w:rsid w:val="0034733B"/>
    <w:rsid w:val="003477BA"/>
    <w:rsid w:val="00347AD5"/>
    <w:rsid w:val="0035142B"/>
    <w:rsid w:val="00353F56"/>
    <w:rsid w:val="00355969"/>
    <w:rsid w:val="003648FE"/>
    <w:rsid w:val="00366618"/>
    <w:rsid w:val="0036661B"/>
    <w:rsid w:val="00370D22"/>
    <w:rsid w:val="00372176"/>
    <w:rsid w:val="003747EC"/>
    <w:rsid w:val="0038666A"/>
    <w:rsid w:val="00387C5B"/>
    <w:rsid w:val="00390CAF"/>
    <w:rsid w:val="00392E5C"/>
    <w:rsid w:val="00393841"/>
    <w:rsid w:val="00394859"/>
    <w:rsid w:val="00394D39"/>
    <w:rsid w:val="00396DF6"/>
    <w:rsid w:val="00397423"/>
    <w:rsid w:val="003A2A65"/>
    <w:rsid w:val="003A3527"/>
    <w:rsid w:val="003A4126"/>
    <w:rsid w:val="003A4D3B"/>
    <w:rsid w:val="003A72B3"/>
    <w:rsid w:val="003A7878"/>
    <w:rsid w:val="003B0062"/>
    <w:rsid w:val="003B48B6"/>
    <w:rsid w:val="003B5030"/>
    <w:rsid w:val="003B5D3E"/>
    <w:rsid w:val="003B5DA2"/>
    <w:rsid w:val="003B69CC"/>
    <w:rsid w:val="003B6B62"/>
    <w:rsid w:val="003C0352"/>
    <w:rsid w:val="003C1931"/>
    <w:rsid w:val="003C208B"/>
    <w:rsid w:val="003C6331"/>
    <w:rsid w:val="003C73B0"/>
    <w:rsid w:val="003D093E"/>
    <w:rsid w:val="003D3A99"/>
    <w:rsid w:val="003D3AF7"/>
    <w:rsid w:val="003D4CFD"/>
    <w:rsid w:val="003D5F8E"/>
    <w:rsid w:val="003E19C5"/>
    <w:rsid w:val="003E2EC3"/>
    <w:rsid w:val="003E63C5"/>
    <w:rsid w:val="003E6891"/>
    <w:rsid w:val="003E6BC8"/>
    <w:rsid w:val="003F0ACE"/>
    <w:rsid w:val="003F424E"/>
    <w:rsid w:val="003F4B95"/>
    <w:rsid w:val="00402850"/>
    <w:rsid w:val="00407D84"/>
    <w:rsid w:val="004122D2"/>
    <w:rsid w:val="00413F80"/>
    <w:rsid w:val="00415DA8"/>
    <w:rsid w:val="00420ED4"/>
    <w:rsid w:val="00421E97"/>
    <w:rsid w:val="004226F9"/>
    <w:rsid w:val="00422B11"/>
    <w:rsid w:val="00423E9A"/>
    <w:rsid w:val="0042443F"/>
    <w:rsid w:val="00426A4F"/>
    <w:rsid w:val="00427753"/>
    <w:rsid w:val="0042778D"/>
    <w:rsid w:val="004277C0"/>
    <w:rsid w:val="00432C09"/>
    <w:rsid w:val="00437BE0"/>
    <w:rsid w:val="004433B2"/>
    <w:rsid w:val="00443C2E"/>
    <w:rsid w:val="0044716B"/>
    <w:rsid w:val="00447C09"/>
    <w:rsid w:val="00450537"/>
    <w:rsid w:val="00453A08"/>
    <w:rsid w:val="00454418"/>
    <w:rsid w:val="004573B8"/>
    <w:rsid w:val="00457FC2"/>
    <w:rsid w:val="004617B3"/>
    <w:rsid w:val="004624D9"/>
    <w:rsid w:val="004633BC"/>
    <w:rsid w:val="00463521"/>
    <w:rsid w:val="00463CFC"/>
    <w:rsid w:val="00463DB3"/>
    <w:rsid w:val="00465A68"/>
    <w:rsid w:val="00466228"/>
    <w:rsid w:val="0046752C"/>
    <w:rsid w:val="0047027F"/>
    <w:rsid w:val="00471051"/>
    <w:rsid w:val="0047285C"/>
    <w:rsid w:val="00473F5F"/>
    <w:rsid w:val="004750E8"/>
    <w:rsid w:val="00477564"/>
    <w:rsid w:val="00477797"/>
    <w:rsid w:val="00483993"/>
    <w:rsid w:val="004847BC"/>
    <w:rsid w:val="00484943"/>
    <w:rsid w:val="004868F7"/>
    <w:rsid w:val="004869F4"/>
    <w:rsid w:val="00487BF1"/>
    <w:rsid w:val="00490823"/>
    <w:rsid w:val="00495584"/>
    <w:rsid w:val="004964DA"/>
    <w:rsid w:val="004A006A"/>
    <w:rsid w:val="004A0A10"/>
    <w:rsid w:val="004A1B8E"/>
    <w:rsid w:val="004A24B5"/>
    <w:rsid w:val="004A257B"/>
    <w:rsid w:val="004A2682"/>
    <w:rsid w:val="004A493E"/>
    <w:rsid w:val="004A64FC"/>
    <w:rsid w:val="004A68DD"/>
    <w:rsid w:val="004A7A31"/>
    <w:rsid w:val="004B1E28"/>
    <w:rsid w:val="004B5DB4"/>
    <w:rsid w:val="004B6DDF"/>
    <w:rsid w:val="004B7B93"/>
    <w:rsid w:val="004C0C18"/>
    <w:rsid w:val="004C13F0"/>
    <w:rsid w:val="004C225F"/>
    <w:rsid w:val="004C3F7C"/>
    <w:rsid w:val="004C4C22"/>
    <w:rsid w:val="004C50A8"/>
    <w:rsid w:val="004C556A"/>
    <w:rsid w:val="004C7BC2"/>
    <w:rsid w:val="004D041A"/>
    <w:rsid w:val="004D0B08"/>
    <w:rsid w:val="004D27CC"/>
    <w:rsid w:val="004D31BE"/>
    <w:rsid w:val="004D4B5A"/>
    <w:rsid w:val="004D4E0E"/>
    <w:rsid w:val="004D5849"/>
    <w:rsid w:val="004D7932"/>
    <w:rsid w:val="004D7ED2"/>
    <w:rsid w:val="004E1F76"/>
    <w:rsid w:val="004E30F0"/>
    <w:rsid w:val="004E39DB"/>
    <w:rsid w:val="004E4057"/>
    <w:rsid w:val="004E41C3"/>
    <w:rsid w:val="004E420B"/>
    <w:rsid w:val="004E4B7B"/>
    <w:rsid w:val="004E6654"/>
    <w:rsid w:val="004E66E5"/>
    <w:rsid w:val="004F5D1C"/>
    <w:rsid w:val="004F6E2E"/>
    <w:rsid w:val="004F7B9F"/>
    <w:rsid w:val="00500C43"/>
    <w:rsid w:val="005049D6"/>
    <w:rsid w:val="00506B2F"/>
    <w:rsid w:val="00510B5B"/>
    <w:rsid w:val="00512B67"/>
    <w:rsid w:val="00513434"/>
    <w:rsid w:val="00513DB1"/>
    <w:rsid w:val="00525FE2"/>
    <w:rsid w:val="00531891"/>
    <w:rsid w:val="00535491"/>
    <w:rsid w:val="00541057"/>
    <w:rsid w:val="005430F7"/>
    <w:rsid w:val="00543CD1"/>
    <w:rsid w:val="00544398"/>
    <w:rsid w:val="005446B6"/>
    <w:rsid w:val="00544B0E"/>
    <w:rsid w:val="0054585A"/>
    <w:rsid w:val="00547DCA"/>
    <w:rsid w:val="00551FA6"/>
    <w:rsid w:val="00552374"/>
    <w:rsid w:val="00552A1A"/>
    <w:rsid w:val="00554383"/>
    <w:rsid w:val="00556F25"/>
    <w:rsid w:val="005638F9"/>
    <w:rsid w:val="00563E84"/>
    <w:rsid w:val="00564661"/>
    <w:rsid w:val="00564877"/>
    <w:rsid w:val="00566192"/>
    <w:rsid w:val="0056776E"/>
    <w:rsid w:val="00571023"/>
    <w:rsid w:val="0057671B"/>
    <w:rsid w:val="00577637"/>
    <w:rsid w:val="005776A4"/>
    <w:rsid w:val="0058051D"/>
    <w:rsid w:val="00581165"/>
    <w:rsid w:val="00581AFA"/>
    <w:rsid w:val="00582335"/>
    <w:rsid w:val="00582439"/>
    <w:rsid w:val="00582B71"/>
    <w:rsid w:val="00585C09"/>
    <w:rsid w:val="00590393"/>
    <w:rsid w:val="00590C6A"/>
    <w:rsid w:val="00596AA3"/>
    <w:rsid w:val="005A0F70"/>
    <w:rsid w:val="005A1021"/>
    <w:rsid w:val="005A1AFA"/>
    <w:rsid w:val="005A203D"/>
    <w:rsid w:val="005A5561"/>
    <w:rsid w:val="005B4082"/>
    <w:rsid w:val="005B4FF3"/>
    <w:rsid w:val="005B50B4"/>
    <w:rsid w:val="005B5931"/>
    <w:rsid w:val="005B7A4A"/>
    <w:rsid w:val="005C05EF"/>
    <w:rsid w:val="005C1B13"/>
    <w:rsid w:val="005C22AC"/>
    <w:rsid w:val="005C2B05"/>
    <w:rsid w:val="005C3BAB"/>
    <w:rsid w:val="005C4901"/>
    <w:rsid w:val="005D1583"/>
    <w:rsid w:val="005D1BEF"/>
    <w:rsid w:val="005D1C55"/>
    <w:rsid w:val="005D66F7"/>
    <w:rsid w:val="005D6BAC"/>
    <w:rsid w:val="005E1F21"/>
    <w:rsid w:val="005E1F75"/>
    <w:rsid w:val="005E35FE"/>
    <w:rsid w:val="005E41EE"/>
    <w:rsid w:val="005E49F1"/>
    <w:rsid w:val="005E4C79"/>
    <w:rsid w:val="005E5E16"/>
    <w:rsid w:val="005E67BD"/>
    <w:rsid w:val="005E6D5D"/>
    <w:rsid w:val="005E742F"/>
    <w:rsid w:val="005F0913"/>
    <w:rsid w:val="005F1AFD"/>
    <w:rsid w:val="005F66C4"/>
    <w:rsid w:val="005F7B5A"/>
    <w:rsid w:val="005F7EE3"/>
    <w:rsid w:val="00601944"/>
    <w:rsid w:val="00602CFA"/>
    <w:rsid w:val="00604356"/>
    <w:rsid w:val="006051F0"/>
    <w:rsid w:val="00605240"/>
    <w:rsid w:val="00605F0F"/>
    <w:rsid w:val="006070F0"/>
    <w:rsid w:val="00610A78"/>
    <w:rsid w:val="0061122C"/>
    <w:rsid w:val="006117C2"/>
    <w:rsid w:val="00613CF8"/>
    <w:rsid w:val="00613D61"/>
    <w:rsid w:val="00614689"/>
    <w:rsid w:val="00615F9E"/>
    <w:rsid w:val="00616E8A"/>
    <w:rsid w:val="00617763"/>
    <w:rsid w:val="00617878"/>
    <w:rsid w:val="00620018"/>
    <w:rsid w:val="006204D1"/>
    <w:rsid w:val="0062602E"/>
    <w:rsid w:val="00626D7C"/>
    <w:rsid w:val="00627ACE"/>
    <w:rsid w:val="00632053"/>
    <w:rsid w:val="0063299F"/>
    <w:rsid w:val="00632A2F"/>
    <w:rsid w:val="0063771B"/>
    <w:rsid w:val="00641387"/>
    <w:rsid w:val="0064155B"/>
    <w:rsid w:val="00642364"/>
    <w:rsid w:val="00646517"/>
    <w:rsid w:val="00651581"/>
    <w:rsid w:val="00653FEB"/>
    <w:rsid w:val="00656E91"/>
    <w:rsid w:val="0065762C"/>
    <w:rsid w:val="00657CFF"/>
    <w:rsid w:val="0066160E"/>
    <w:rsid w:val="00662F5E"/>
    <w:rsid w:val="00664CFD"/>
    <w:rsid w:val="006679C6"/>
    <w:rsid w:val="00670D38"/>
    <w:rsid w:val="00672926"/>
    <w:rsid w:val="00672F03"/>
    <w:rsid w:val="00674193"/>
    <w:rsid w:val="0067472C"/>
    <w:rsid w:val="006808C7"/>
    <w:rsid w:val="006818E1"/>
    <w:rsid w:val="006829D9"/>
    <w:rsid w:val="00682F8C"/>
    <w:rsid w:val="00684B01"/>
    <w:rsid w:val="0068683A"/>
    <w:rsid w:val="00690EE7"/>
    <w:rsid w:val="00691998"/>
    <w:rsid w:val="00693A65"/>
    <w:rsid w:val="00694242"/>
    <w:rsid w:val="00695F83"/>
    <w:rsid w:val="00696238"/>
    <w:rsid w:val="00697EDD"/>
    <w:rsid w:val="006A1D1E"/>
    <w:rsid w:val="006B028A"/>
    <w:rsid w:val="006B1042"/>
    <w:rsid w:val="006B64CC"/>
    <w:rsid w:val="006C0307"/>
    <w:rsid w:val="006C173E"/>
    <w:rsid w:val="006C1F74"/>
    <w:rsid w:val="006C286F"/>
    <w:rsid w:val="006C3C95"/>
    <w:rsid w:val="006C5931"/>
    <w:rsid w:val="006C7CDC"/>
    <w:rsid w:val="006D3204"/>
    <w:rsid w:val="006D5C1B"/>
    <w:rsid w:val="006D6199"/>
    <w:rsid w:val="006D6F84"/>
    <w:rsid w:val="006D70E1"/>
    <w:rsid w:val="006D7EF3"/>
    <w:rsid w:val="006E1AFB"/>
    <w:rsid w:val="006E5D31"/>
    <w:rsid w:val="006E65F3"/>
    <w:rsid w:val="006E7C9F"/>
    <w:rsid w:val="006F0B85"/>
    <w:rsid w:val="006F23B2"/>
    <w:rsid w:val="006F68FA"/>
    <w:rsid w:val="0070125A"/>
    <w:rsid w:val="00701414"/>
    <w:rsid w:val="007032B4"/>
    <w:rsid w:val="0071070A"/>
    <w:rsid w:val="00710827"/>
    <w:rsid w:val="00710B4E"/>
    <w:rsid w:val="00712E56"/>
    <w:rsid w:val="00713201"/>
    <w:rsid w:val="007147B7"/>
    <w:rsid w:val="00714FB2"/>
    <w:rsid w:val="00716245"/>
    <w:rsid w:val="007169EA"/>
    <w:rsid w:val="00717FB0"/>
    <w:rsid w:val="00720BE2"/>
    <w:rsid w:val="007211DC"/>
    <w:rsid w:val="0072270F"/>
    <w:rsid w:val="00723165"/>
    <w:rsid w:val="00724759"/>
    <w:rsid w:val="007262FC"/>
    <w:rsid w:val="0072675C"/>
    <w:rsid w:val="00727119"/>
    <w:rsid w:val="00731F21"/>
    <w:rsid w:val="00734CEF"/>
    <w:rsid w:val="00735C89"/>
    <w:rsid w:val="00735FA3"/>
    <w:rsid w:val="00736F2E"/>
    <w:rsid w:val="00740982"/>
    <w:rsid w:val="00740AD5"/>
    <w:rsid w:val="00743FF2"/>
    <w:rsid w:val="0075223F"/>
    <w:rsid w:val="00753CC6"/>
    <w:rsid w:val="00753EE0"/>
    <w:rsid w:val="00754CFD"/>
    <w:rsid w:val="0075526B"/>
    <w:rsid w:val="0075589C"/>
    <w:rsid w:val="007572B3"/>
    <w:rsid w:val="007609DB"/>
    <w:rsid w:val="00761418"/>
    <w:rsid w:val="00765A0F"/>
    <w:rsid w:val="00767226"/>
    <w:rsid w:val="00767422"/>
    <w:rsid w:val="00771B8C"/>
    <w:rsid w:val="00772180"/>
    <w:rsid w:val="00773B0B"/>
    <w:rsid w:val="00773E8D"/>
    <w:rsid w:val="00775F5F"/>
    <w:rsid w:val="0077607D"/>
    <w:rsid w:val="007773D1"/>
    <w:rsid w:val="00777BE1"/>
    <w:rsid w:val="007815DD"/>
    <w:rsid w:val="00781D61"/>
    <w:rsid w:val="00782325"/>
    <w:rsid w:val="00782F65"/>
    <w:rsid w:val="00785B28"/>
    <w:rsid w:val="007868A6"/>
    <w:rsid w:val="00787B95"/>
    <w:rsid w:val="00790A91"/>
    <w:rsid w:val="00793509"/>
    <w:rsid w:val="007938EB"/>
    <w:rsid w:val="00794402"/>
    <w:rsid w:val="00794575"/>
    <w:rsid w:val="00794C74"/>
    <w:rsid w:val="00795FBC"/>
    <w:rsid w:val="00796ED5"/>
    <w:rsid w:val="0079730E"/>
    <w:rsid w:val="007A00E8"/>
    <w:rsid w:val="007A0829"/>
    <w:rsid w:val="007A1593"/>
    <w:rsid w:val="007A6826"/>
    <w:rsid w:val="007B4E41"/>
    <w:rsid w:val="007B6DCD"/>
    <w:rsid w:val="007B6F16"/>
    <w:rsid w:val="007B76C6"/>
    <w:rsid w:val="007C0447"/>
    <w:rsid w:val="007C2967"/>
    <w:rsid w:val="007C329C"/>
    <w:rsid w:val="007C38F7"/>
    <w:rsid w:val="007C4F01"/>
    <w:rsid w:val="007C5D7B"/>
    <w:rsid w:val="007D4742"/>
    <w:rsid w:val="007D5054"/>
    <w:rsid w:val="007D5218"/>
    <w:rsid w:val="007D5223"/>
    <w:rsid w:val="007D5922"/>
    <w:rsid w:val="007D598C"/>
    <w:rsid w:val="007E09D9"/>
    <w:rsid w:val="007E0AD4"/>
    <w:rsid w:val="007E1664"/>
    <w:rsid w:val="007E2946"/>
    <w:rsid w:val="007E38A9"/>
    <w:rsid w:val="007E5090"/>
    <w:rsid w:val="007E5BF3"/>
    <w:rsid w:val="007F1631"/>
    <w:rsid w:val="007F6CDF"/>
    <w:rsid w:val="007F77C2"/>
    <w:rsid w:val="007F79B9"/>
    <w:rsid w:val="008011B5"/>
    <w:rsid w:val="00801C27"/>
    <w:rsid w:val="008028F6"/>
    <w:rsid w:val="008067D3"/>
    <w:rsid w:val="008069D8"/>
    <w:rsid w:val="00807E25"/>
    <w:rsid w:val="00810538"/>
    <w:rsid w:val="00813FBC"/>
    <w:rsid w:val="00815CDD"/>
    <w:rsid w:val="00820ABC"/>
    <w:rsid w:val="008220F1"/>
    <w:rsid w:val="00822AE1"/>
    <w:rsid w:val="00822CB9"/>
    <w:rsid w:val="008244D6"/>
    <w:rsid w:val="00825CCE"/>
    <w:rsid w:val="00827894"/>
    <w:rsid w:val="00827B8B"/>
    <w:rsid w:val="00830C3B"/>
    <w:rsid w:val="008315CF"/>
    <w:rsid w:val="008342B1"/>
    <w:rsid w:val="0083668A"/>
    <w:rsid w:val="00840E11"/>
    <w:rsid w:val="0084124C"/>
    <w:rsid w:val="00842350"/>
    <w:rsid w:val="00842B0A"/>
    <w:rsid w:val="00846F3C"/>
    <w:rsid w:val="00847A41"/>
    <w:rsid w:val="00850053"/>
    <w:rsid w:val="0085105A"/>
    <w:rsid w:val="00851893"/>
    <w:rsid w:val="00852795"/>
    <w:rsid w:val="0085324D"/>
    <w:rsid w:val="00853C23"/>
    <w:rsid w:val="00853F64"/>
    <w:rsid w:val="00855701"/>
    <w:rsid w:val="00857666"/>
    <w:rsid w:val="00862D1A"/>
    <w:rsid w:val="0086303D"/>
    <w:rsid w:val="00866A93"/>
    <w:rsid w:val="00867B0A"/>
    <w:rsid w:val="00870113"/>
    <w:rsid w:val="00870A29"/>
    <w:rsid w:val="00870D4F"/>
    <w:rsid w:val="00871351"/>
    <w:rsid w:val="00872448"/>
    <w:rsid w:val="008727C6"/>
    <w:rsid w:val="00875E53"/>
    <w:rsid w:val="00876E13"/>
    <w:rsid w:val="008817F6"/>
    <w:rsid w:val="00882B82"/>
    <w:rsid w:val="008858D8"/>
    <w:rsid w:val="00886AC2"/>
    <w:rsid w:val="00887F50"/>
    <w:rsid w:val="00891CD8"/>
    <w:rsid w:val="00892258"/>
    <w:rsid w:val="00895C58"/>
    <w:rsid w:val="00896A62"/>
    <w:rsid w:val="008A0C37"/>
    <w:rsid w:val="008A414E"/>
    <w:rsid w:val="008A4B33"/>
    <w:rsid w:val="008A6084"/>
    <w:rsid w:val="008A6217"/>
    <w:rsid w:val="008A62AF"/>
    <w:rsid w:val="008A7C45"/>
    <w:rsid w:val="008B04ED"/>
    <w:rsid w:val="008B154C"/>
    <w:rsid w:val="008B3D74"/>
    <w:rsid w:val="008B64E4"/>
    <w:rsid w:val="008B6EDD"/>
    <w:rsid w:val="008B71A1"/>
    <w:rsid w:val="008C0883"/>
    <w:rsid w:val="008C2673"/>
    <w:rsid w:val="008C2F47"/>
    <w:rsid w:val="008C3C1E"/>
    <w:rsid w:val="008C4327"/>
    <w:rsid w:val="008C787B"/>
    <w:rsid w:val="008C7C37"/>
    <w:rsid w:val="008D15C1"/>
    <w:rsid w:val="008D1C88"/>
    <w:rsid w:val="008D3775"/>
    <w:rsid w:val="008D4E3D"/>
    <w:rsid w:val="008D557B"/>
    <w:rsid w:val="008D649D"/>
    <w:rsid w:val="008D6D4D"/>
    <w:rsid w:val="008D7113"/>
    <w:rsid w:val="008E2ECD"/>
    <w:rsid w:val="008E3C0E"/>
    <w:rsid w:val="008E538B"/>
    <w:rsid w:val="008E6660"/>
    <w:rsid w:val="008E6F01"/>
    <w:rsid w:val="008F05B5"/>
    <w:rsid w:val="008F0D68"/>
    <w:rsid w:val="008F1A73"/>
    <w:rsid w:val="008F1C34"/>
    <w:rsid w:val="008F1E0B"/>
    <w:rsid w:val="008F2C88"/>
    <w:rsid w:val="008F3C09"/>
    <w:rsid w:val="008F70B5"/>
    <w:rsid w:val="009002F8"/>
    <w:rsid w:val="009037E6"/>
    <w:rsid w:val="00904A9E"/>
    <w:rsid w:val="00905278"/>
    <w:rsid w:val="009064BD"/>
    <w:rsid w:val="009100B8"/>
    <w:rsid w:val="009125ED"/>
    <w:rsid w:val="00912927"/>
    <w:rsid w:val="00913781"/>
    <w:rsid w:val="00915B8A"/>
    <w:rsid w:val="00915E5F"/>
    <w:rsid w:val="009167AC"/>
    <w:rsid w:val="009201C5"/>
    <w:rsid w:val="00920704"/>
    <w:rsid w:val="00920F9A"/>
    <w:rsid w:val="0092111C"/>
    <w:rsid w:val="00921B20"/>
    <w:rsid w:val="00921C1C"/>
    <w:rsid w:val="0092246B"/>
    <w:rsid w:val="00922B94"/>
    <w:rsid w:val="00923645"/>
    <w:rsid w:val="009314C2"/>
    <w:rsid w:val="009316C9"/>
    <w:rsid w:val="009357D8"/>
    <w:rsid w:val="009360F1"/>
    <w:rsid w:val="0093645A"/>
    <w:rsid w:val="0094160E"/>
    <w:rsid w:val="00943C8A"/>
    <w:rsid w:val="00944435"/>
    <w:rsid w:val="00944FBD"/>
    <w:rsid w:val="00945332"/>
    <w:rsid w:val="0094643F"/>
    <w:rsid w:val="00947382"/>
    <w:rsid w:val="00947724"/>
    <w:rsid w:val="0094795B"/>
    <w:rsid w:val="00951537"/>
    <w:rsid w:val="00952C96"/>
    <w:rsid w:val="0095307D"/>
    <w:rsid w:val="00956289"/>
    <w:rsid w:val="009623D0"/>
    <w:rsid w:val="009639DE"/>
    <w:rsid w:val="00963ACC"/>
    <w:rsid w:val="009652A7"/>
    <w:rsid w:val="0096533E"/>
    <w:rsid w:val="00965368"/>
    <w:rsid w:val="00965927"/>
    <w:rsid w:val="009659A5"/>
    <w:rsid w:val="0096719B"/>
    <w:rsid w:val="00971EEA"/>
    <w:rsid w:val="00972C16"/>
    <w:rsid w:val="00972FBE"/>
    <w:rsid w:val="0097300D"/>
    <w:rsid w:val="0097395B"/>
    <w:rsid w:val="00976DBA"/>
    <w:rsid w:val="0098181D"/>
    <w:rsid w:val="00982239"/>
    <w:rsid w:val="009841D1"/>
    <w:rsid w:val="009849CF"/>
    <w:rsid w:val="009868CE"/>
    <w:rsid w:val="009908D4"/>
    <w:rsid w:val="00992978"/>
    <w:rsid w:val="0099391C"/>
    <w:rsid w:val="00997309"/>
    <w:rsid w:val="009A1004"/>
    <w:rsid w:val="009A267D"/>
    <w:rsid w:val="009A341C"/>
    <w:rsid w:val="009A3DDA"/>
    <w:rsid w:val="009A4625"/>
    <w:rsid w:val="009A488C"/>
    <w:rsid w:val="009A5014"/>
    <w:rsid w:val="009A5FBC"/>
    <w:rsid w:val="009A7C7B"/>
    <w:rsid w:val="009B0480"/>
    <w:rsid w:val="009B25B5"/>
    <w:rsid w:val="009C0110"/>
    <w:rsid w:val="009C03B2"/>
    <w:rsid w:val="009C220E"/>
    <w:rsid w:val="009C2821"/>
    <w:rsid w:val="009C4324"/>
    <w:rsid w:val="009C757D"/>
    <w:rsid w:val="009D0989"/>
    <w:rsid w:val="009D0AE7"/>
    <w:rsid w:val="009D1512"/>
    <w:rsid w:val="009D2B17"/>
    <w:rsid w:val="009D3A9E"/>
    <w:rsid w:val="009D44E0"/>
    <w:rsid w:val="009D4B78"/>
    <w:rsid w:val="009D7DDC"/>
    <w:rsid w:val="009E0B73"/>
    <w:rsid w:val="009E2983"/>
    <w:rsid w:val="009E5833"/>
    <w:rsid w:val="009E699C"/>
    <w:rsid w:val="009E6C19"/>
    <w:rsid w:val="009E7A24"/>
    <w:rsid w:val="009F03AD"/>
    <w:rsid w:val="009F0744"/>
    <w:rsid w:val="009F11D6"/>
    <w:rsid w:val="009F1765"/>
    <w:rsid w:val="009F38CF"/>
    <w:rsid w:val="009F6075"/>
    <w:rsid w:val="009F64CB"/>
    <w:rsid w:val="009F6955"/>
    <w:rsid w:val="009F6C1A"/>
    <w:rsid w:val="009F78B6"/>
    <w:rsid w:val="00A00E58"/>
    <w:rsid w:val="00A01AF6"/>
    <w:rsid w:val="00A029A2"/>
    <w:rsid w:val="00A03177"/>
    <w:rsid w:val="00A04DC7"/>
    <w:rsid w:val="00A07AB1"/>
    <w:rsid w:val="00A11217"/>
    <w:rsid w:val="00A122FB"/>
    <w:rsid w:val="00A158D4"/>
    <w:rsid w:val="00A1598E"/>
    <w:rsid w:val="00A17692"/>
    <w:rsid w:val="00A2039B"/>
    <w:rsid w:val="00A20B0B"/>
    <w:rsid w:val="00A230ED"/>
    <w:rsid w:val="00A23A16"/>
    <w:rsid w:val="00A251E3"/>
    <w:rsid w:val="00A27DE2"/>
    <w:rsid w:val="00A3267C"/>
    <w:rsid w:val="00A32F9B"/>
    <w:rsid w:val="00A3621E"/>
    <w:rsid w:val="00A370EB"/>
    <w:rsid w:val="00A372B6"/>
    <w:rsid w:val="00A37334"/>
    <w:rsid w:val="00A40375"/>
    <w:rsid w:val="00A40ADF"/>
    <w:rsid w:val="00A4160F"/>
    <w:rsid w:val="00A41867"/>
    <w:rsid w:val="00A43C7C"/>
    <w:rsid w:val="00A441EE"/>
    <w:rsid w:val="00A4447A"/>
    <w:rsid w:val="00A4782F"/>
    <w:rsid w:val="00A47AB2"/>
    <w:rsid w:val="00A47DA5"/>
    <w:rsid w:val="00A50036"/>
    <w:rsid w:val="00A507B6"/>
    <w:rsid w:val="00A50D51"/>
    <w:rsid w:val="00A540BE"/>
    <w:rsid w:val="00A558F5"/>
    <w:rsid w:val="00A56250"/>
    <w:rsid w:val="00A60B6B"/>
    <w:rsid w:val="00A637F9"/>
    <w:rsid w:val="00A6504D"/>
    <w:rsid w:val="00A663A1"/>
    <w:rsid w:val="00A66B0B"/>
    <w:rsid w:val="00A67BC3"/>
    <w:rsid w:val="00A70EEE"/>
    <w:rsid w:val="00A70FC0"/>
    <w:rsid w:val="00A71E93"/>
    <w:rsid w:val="00A73289"/>
    <w:rsid w:val="00A738AD"/>
    <w:rsid w:val="00A75273"/>
    <w:rsid w:val="00A76FD4"/>
    <w:rsid w:val="00A77CF5"/>
    <w:rsid w:val="00A81A44"/>
    <w:rsid w:val="00A865FF"/>
    <w:rsid w:val="00A9217D"/>
    <w:rsid w:val="00A9397D"/>
    <w:rsid w:val="00A96133"/>
    <w:rsid w:val="00AA06F7"/>
    <w:rsid w:val="00AA17C6"/>
    <w:rsid w:val="00AA1F22"/>
    <w:rsid w:val="00AA205F"/>
    <w:rsid w:val="00AA2C87"/>
    <w:rsid w:val="00AA37FD"/>
    <w:rsid w:val="00AB51ED"/>
    <w:rsid w:val="00AB6883"/>
    <w:rsid w:val="00AB7C1B"/>
    <w:rsid w:val="00AC1DF6"/>
    <w:rsid w:val="00AC296C"/>
    <w:rsid w:val="00AC45A4"/>
    <w:rsid w:val="00AC4699"/>
    <w:rsid w:val="00AC5E97"/>
    <w:rsid w:val="00AC62A7"/>
    <w:rsid w:val="00AC6443"/>
    <w:rsid w:val="00AD036D"/>
    <w:rsid w:val="00AD0674"/>
    <w:rsid w:val="00AD0FDE"/>
    <w:rsid w:val="00AD1DBE"/>
    <w:rsid w:val="00AD43BA"/>
    <w:rsid w:val="00AD7030"/>
    <w:rsid w:val="00AD7518"/>
    <w:rsid w:val="00AD7522"/>
    <w:rsid w:val="00AD7AEA"/>
    <w:rsid w:val="00AD7D9E"/>
    <w:rsid w:val="00AE1D14"/>
    <w:rsid w:val="00AE1F92"/>
    <w:rsid w:val="00AE2C40"/>
    <w:rsid w:val="00AE3519"/>
    <w:rsid w:val="00AE44EA"/>
    <w:rsid w:val="00AE47A9"/>
    <w:rsid w:val="00AE4F1A"/>
    <w:rsid w:val="00AE789B"/>
    <w:rsid w:val="00AF1282"/>
    <w:rsid w:val="00AF229D"/>
    <w:rsid w:val="00AF3D1A"/>
    <w:rsid w:val="00AF5187"/>
    <w:rsid w:val="00AF7B3D"/>
    <w:rsid w:val="00B022B1"/>
    <w:rsid w:val="00B02755"/>
    <w:rsid w:val="00B03199"/>
    <w:rsid w:val="00B05787"/>
    <w:rsid w:val="00B0635D"/>
    <w:rsid w:val="00B06DD9"/>
    <w:rsid w:val="00B126CE"/>
    <w:rsid w:val="00B137A9"/>
    <w:rsid w:val="00B1384C"/>
    <w:rsid w:val="00B13F48"/>
    <w:rsid w:val="00B17048"/>
    <w:rsid w:val="00B21573"/>
    <w:rsid w:val="00B215CE"/>
    <w:rsid w:val="00B220F4"/>
    <w:rsid w:val="00B22602"/>
    <w:rsid w:val="00B22683"/>
    <w:rsid w:val="00B22F51"/>
    <w:rsid w:val="00B24387"/>
    <w:rsid w:val="00B255D6"/>
    <w:rsid w:val="00B2592E"/>
    <w:rsid w:val="00B25FFF"/>
    <w:rsid w:val="00B26C3C"/>
    <w:rsid w:val="00B26E62"/>
    <w:rsid w:val="00B33C2E"/>
    <w:rsid w:val="00B3415C"/>
    <w:rsid w:val="00B34392"/>
    <w:rsid w:val="00B35C00"/>
    <w:rsid w:val="00B372A9"/>
    <w:rsid w:val="00B37840"/>
    <w:rsid w:val="00B42D8E"/>
    <w:rsid w:val="00B44CE6"/>
    <w:rsid w:val="00B450E2"/>
    <w:rsid w:val="00B47DD5"/>
    <w:rsid w:val="00B5009F"/>
    <w:rsid w:val="00B514D0"/>
    <w:rsid w:val="00B5183B"/>
    <w:rsid w:val="00B531F1"/>
    <w:rsid w:val="00B53EE7"/>
    <w:rsid w:val="00B55624"/>
    <w:rsid w:val="00B577BD"/>
    <w:rsid w:val="00B60457"/>
    <w:rsid w:val="00B60D0E"/>
    <w:rsid w:val="00B6158F"/>
    <w:rsid w:val="00B62ABF"/>
    <w:rsid w:val="00B62CA2"/>
    <w:rsid w:val="00B63240"/>
    <w:rsid w:val="00B66DF4"/>
    <w:rsid w:val="00B66F58"/>
    <w:rsid w:val="00B66FEA"/>
    <w:rsid w:val="00B70009"/>
    <w:rsid w:val="00B72EAD"/>
    <w:rsid w:val="00B73DD5"/>
    <w:rsid w:val="00B748EF"/>
    <w:rsid w:val="00B777EC"/>
    <w:rsid w:val="00B779BC"/>
    <w:rsid w:val="00B80889"/>
    <w:rsid w:val="00B818CF"/>
    <w:rsid w:val="00B8295A"/>
    <w:rsid w:val="00B854B9"/>
    <w:rsid w:val="00B865E0"/>
    <w:rsid w:val="00B873CE"/>
    <w:rsid w:val="00B87A9B"/>
    <w:rsid w:val="00B90548"/>
    <w:rsid w:val="00B906EB"/>
    <w:rsid w:val="00B90EB7"/>
    <w:rsid w:val="00B92144"/>
    <w:rsid w:val="00B94EDC"/>
    <w:rsid w:val="00BA440D"/>
    <w:rsid w:val="00BA4E09"/>
    <w:rsid w:val="00BA571C"/>
    <w:rsid w:val="00BA6E3D"/>
    <w:rsid w:val="00BA7E60"/>
    <w:rsid w:val="00BB07F5"/>
    <w:rsid w:val="00BB169B"/>
    <w:rsid w:val="00BB2848"/>
    <w:rsid w:val="00BB28C0"/>
    <w:rsid w:val="00BB3E52"/>
    <w:rsid w:val="00BB40AF"/>
    <w:rsid w:val="00BB47DA"/>
    <w:rsid w:val="00BB4852"/>
    <w:rsid w:val="00BB5396"/>
    <w:rsid w:val="00BB5454"/>
    <w:rsid w:val="00BB565D"/>
    <w:rsid w:val="00BB6295"/>
    <w:rsid w:val="00BB7BBB"/>
    <w:rsid w:val="00BC4060"/>
    <w:rsid w:val="00BC47A6"/>
    <w:rsid w:val="00BC4AE7"/>
    <w:rsid w:val="00BC554D"/>
    <w:rsid w:val="00BC55B5"/>
    <w:rsid w:val="00BC602A"/>
    <w:rsid w:val="00BC795D"/>
    <w:rsid w:val="00BD0FD6"/>
    <w:rsid w:val="00BD1A2F"/>
    <w:rsid w:val="00BD2B84"/>
    <w:rsid w:val="00BD2C5E"/>
    <w:rsid w:val="00BD41E9"/>
    <w:rsid w:val="00BD7B20"/>
    <w:rsid w:val="00BE0B6A"/>
    <w:rsid w:val="00BE36B1"/>
    <w:rsid w:val="00BE38DE"/>
    <w:rsid w:val="00BF05E6"/>
    <w:rsid w:val="00BF0A42"/>
    <w:rsid w:val="00BF0B5E"/>
    <w:rsid w:val="00BF199A"/>
    <w:rsid w:val="00BF1A90"/>
    <w:rsid w:val="00BF1AC9"/>
    <w:rsid w:val="00BF1AD6"/>
    <w:rsid w:val="00BF2026"/>
    <w:rsid w:val="00BF5B64"/>
    <w:rsid w:val="00BF634B"/>
    <w:rsid w:val="00C05ECE"/>
    <w:rsid w:val="00C07811"/>
    <w:rsid w:val="00C1183F"/>
    <w:rsid w:val="00C11BD8"/>
    <w:rsid w:val="00C13418"/>
    <w:rsid w:val="00C1409F"/>
    <w:rsid w:val="00C14D69"/>
    <w:rsid w:val="00C15AE0"/>
    <w:rsid w:val="00C21848"/>
    <w:rsid w:val="00C22944"/>
    <w:rsid w:val="00C26DE5"/>
    <w:rsid w:val="00C32FEE"/>
    <w:rsid w:val="00C331B6"/>
    <w:rsid w:val="00C35303"/>
    <w:rsid w:val="00C354DF"/>
    <w:rsid w:val="00C36047"/>
    <w:rsid w:val="00C376FE"/>
    <w:rsid w:val="00C4045F"/>
    <w:rsid w:val="00C41506"/>
    <w:rsid w:val="00C417FA"/>
    <w:rsid w:val="00C46169"/>
    <w:rsid w:val="00C50679"/>
    <w:rsid w:val="00C522AC"/>
    <w:rsid w:val="00C53DBB"/>
    <w:rsid w:val="00C56A76"/>
    <w:rsid w:val="00C56F46"/>
    <w:rsid w:val="00C578AC"/>
    <w:rsid w:val="00C60254"/>
    <w:rsid w:val="00C6124D"/>
    <w:rsid w:val="00C6136D"/>
    <w:rsid w:val="00C621EC"/>
    <w:rsid w:val="00C62A48"/>
    <w:rsid w:val="00C640B7"/>
    <w:rsid w:val="00C6782A"/>
    <w:rsid w:val="00C67A3C"/>
    <w:rsid w:val="00C7075C"/>
    <w:rsid w:val="00C71B11"/>
    <w:rsid w:val="00C769FC"/>
    <w:rsid w:val="00C76A51"/>
    <w:rsid w:val="00C771C6"/>
    <w:rsid w:val="00C801F7"/>
    <w:rsid w:val="00C8133C"/>
    <w:rsid w:val="00C8165B"/>
    <w:rsid w:val="00C83C9C"/>
    <w:rsid w:val="00C84099"/>
    <w:rsid w:val="00C84303"/>
    <w:rsid w:val="00C8457C"/>
    <w:rsid w:val="00C87BBA"/>
    <w:rsid w:val="00C926E7"/>
    <w:rsid w:val="00C92AEA"/>
    <w:rsid w:val="00C9301A"/>
    <w:rsid w:val="00C93143"/>
    <w:rsid w:val="00C936D9"/>
    <w:rsid w:val="00C939C5"/>
    <w:rsid w:val="00C939CC"/>
    <w:rsid w:val="00C93FEC"/>
    <w:rsid w:val="00C94621"/>
    <w:rsid w:val="00C9468F"/>
    <w:rsid w:val="00C95324"/>
    <w:rsid w:val="00CA293F"/>
    <w:rsid w:val="00CA4CAC"/>
    <w:rsid w:val="00CA4F6C"/>
    <w:rsid w:val="00CA7192"/>
    <w:rsid w:val="00CB1D41"/>
    <w:rsid w:val="00CB5527"/>
    <w:rsid w:val="00CB5752"/>
    <w:rsid w:val="00CB58E2"/>
    <w:rsid w:val="00CB6775"/>
    <w:rsid w:val="00CB69E1"/>
    <w:rsid w:val="00CB6D9C"/>
    <w:rsid w:val="00CB770C"/>
    <w:rsid w:val="00CB79FC"/>
    <w:rsid w:val="00CB7E7D"/>
    <w:rsid w:val="00CC2085"/>
    <w:rsid w:val="00CC3F2E"/>
    <w:rsid w:val="00CC40BF"/>
    <w:rsid w:val="00CC692B"/>
    <w:rsid w:val="00CC728F"/>
    <w:rsid w:val="00CD3E2D"/>
    <w:rsid w:val="00CD613A"/>
    <w:rsid w:val="00CD684F"/>
    <w:rsid w:val="00CE0D60"/>
    <w:rsid w:val="00CE1FB5"/>
    <w:rsid w:val="00CE21A8"/>
    <w:rsid w:val="00CE25CC"/>
    <w:rsid w:val="00CE557D"/>
    <w:rsid w:val="00CE5901"/>
    <w:rsid w:val="00CE6468"/>
    <w:rsid w:val="00CE6728"/>
    <w:rsid w:val="00CF04B4"/>
    <w:rsid w:val="00CF4C51"/>
    <w:rsid w:val="00CF4D21"/>
    <w:rsid w:val="00CF74E5"/>
    <w:rsid w:val="00CF77B9"/>
    <w:rsid w:val="00D021AE"/>
    <w:rsid w:val="00D024B0"/>
    <w:rsid w:val="00D04BE1"/>
    <w:rsid w:val="00D04BF6"/>
    <w:rsid w:val="00D05465"/>
    <w:rsid w:val="00D06DFE"/>
    <w:rsid w:val="00D10A12"/>
    <w:rsid w:val="00D119A2"/>
    <w:rsid w:val="00D1397B"/>
    <w:rsid w:val="00D139AB"/>
    <w:rsid w:val="00D1427B"/>
    <w:rsid w:val="00D14446"/>
    <w:rsid w:val="00D14AFD"/>
    <w:rsid w:val="00D166C3"/>
    <w:rsid w:val="00D2558B"/>
    <w:rsid w:val="00D2676E"/>
    <w:rsid w:val="00D323EC"/>
    <w:rsid w:val="00D3300B"/>
    <w:rsid w:val="00D33AB7"/>
    <w:rsid w:val="00D35D6F"/>
    <w:rsid w:val="00D36793"/>
    <w:rsid w:val="00D36D58"/>
    <w:rsid w:val="00D371AD"/>
    <w:rsid w:val="00D375FE"/>
    <w:rsid w:val="00D429CF"/>
    <w:rsid w:val="00D42DA8"/>
    <w:rsid w:val="00D433BA"/>
    <w:rsid w:val="00D47579"/>
    <w:rsid w:val="00D5113B"/>
    <w:rsid w:val="00D547C0"/>
    <w:rsid w:val="00D562DE"/>
    <w:rsid w:val="00D57087"/>
    <w:rsid w:val="00D574CF"/>
    <w:rsid w:val="00D64010"/>
    <w:rsid w:val="00D641D8"/>
    <w:rsid w:val="00D64D5A"/>
    <w:rsid w:val="00D67312"/>
    <w:rsid w:val="00D677EA"/>
    <w:rsid w:val="00D745EA"/>
    <w:rsid w:val="00D75453"/>
    <w:rsid w:val="00D76A2C"/>
    <w:rsid w:val="00D772C2"/>
    <w:rsid w:val="00D7739A"/>
    <w:rsid w:val="00D81C5F"/>
    <w:rsid w:val="00D82BDD"/>
    <w:rsid w:val="00D83604"/>
    <w:rsid w:val="00D83F46"/>
    <w:rsid w:val="00D840DF"/>
    <w:rsid w:val="00D849B8"/>
    <w:rsid w:val="00D8711E"/>
    <w:rsid w:val="00D92743"/>
    <w:rsid w:val="00D9394E"/>
    <w:rsid w:val="00D93A6A"/>
    <w:rsid w:val="00D959C6"/>
    <w:rsid w:val="00D9685D"/>
    <w:rsid w:val="00DA1A14"/>
    <w:rsid w:val="00DA7813"/>
    <w:rsid w:val="00DB0945"/>
    <w:rsid w:val="00DB11F8"/>
    <w:rsid w:val="00DB1893"/>
    <w:rsid w:val="00DB190B"/>
    <w:rsid w:val="00DB24D9"/>
    <w:rsid w:val="00DB49F9"/>
    <w:rsid w:val="00DB7B9B"/>
    <w:rsid w:val="00DB7C7C"/>
    <w:rsid w:val="00DB7FB4"/>
    <w:rsid w:val="00DB7FF5"/>
    <w:rsid w:val="00DC05D3"/>
    <w:rsid w:val="00DC18B1"/>
    <w:rsid w:val="00DC1D28"/>
    <w:rsid w:val="00DC30DC"/>
    <w:rsid w:val="00DC3286"/>
    <w:rsid w:val="00DC35BA"/>
    <w:rsid w:val="00DC6FBC"/>
    <w:rsid w:val="00DC727C"/>
    <w:rsid w:val="00DC72BA"/>
    <w:rsid w:val="00DD06DC"/>
    <w:rsid w:val="00DD0877"/>
    <w:rsid w:val="00DD1BC3"/>
    <w:rsid w:val="00DD5C39"/>
    <w:rsid w:val="00DD5F58"/>
    <w:rsid w:val="00DD605C"/>
    <w:rsid w:val="00DE0C04"/>
    <w:rsid w:val="00DE0C4B"/>
    <w:rsid w:val="00DE3173"/>
    <w:rsid w:val="00DE334B"/>
    <w:rsid w:val="00DE3E03"/>
    <w:rsid w:val="00DE5138"/>
    <w:rsid w:val="00DE52F6"/>
    <w:rsid w:val="00DE7150"/>
    <w:rsid w:val="00DE7360"/>
    <w:rsid w:val="00DF1B1B"/>
    <w:rsid w:val="00DF5CD7"/>
    <w:rsid w:val="00DF631F"/>
    <w:rsid w:val="00DF7419"/>
    <w:rsid w:val="00DF79A7"/>
    <w:rsid w:val="00E0000D"/>
    <w:rsid w:val="00E0023E"/>
    <w:rsid w:val="00E00700"/>
    <w:rsid w:val="00E0122E"/>
    <w:rsid w:val="00E021F1"/>
    <w:rsid w:val="00E0227D"/>
    <w:rsid w:val="00E0328A"/>
    <w:rsid w:val="00E0363A"/>
    <w:rsid w:val="00E11C11"/>
    <w:rsid w:val="00E12FC6"/>
    <w:rsid w:val="00E13490"/>
    <w:rsid w:val="00E15359"/>
    <w:rsid w:val="00E15AA8"/>
    <w:rsid w:val="00E16B1E"/>
    <w:rsid w:val="00E204A5"/>
    <w:rsid w:val="00E23851"/>
    <w:rsid w:val="00E2438A"/>
    <w:rsid w:val="00E2521A"/>
    <w:rsid w:val="00E26DE6"/>
    <w:rsid w:val="00E33413"/>
    <w:rsid w:val="00E34073"/>
    <w:rsid w:val="00E36705"/>
    <w:rsid w:val="00E37363"/>
    <w:rsid w:val="00E41483"/>
    <w:rsid w:val="00E4316B"/>
    <w:rsid w:val="00E43E9A"/>
    <w:rsid w:val="00E44F7E"/>
    <w:rsid w:val="00E45160"/>
    <w:rsid w:val="00E46509"/>
    <w:rsid w:val="00E46B03"/>
    <w:rsid w:val="00E47020"/>
    <w:rsid w:val="00E47A12"/>
    <w:rsid w:val="00E50F57"/>
    <w:rsid w:val="00E536B4"/>
    <w:rsid w:val="00E53E43"/>
    <w:rsid w:val="00E559D9"/>
    <w:rsid w:val="00E5663C"/>
    <w:rsid w:val="00E56865"/>
    <w:rsid w:val="00E56C63"/>
    <w:rsid w:val="00E56C99"/>
    <w:rsid w:val="00E56F37"/>
    <w:rsid w:val="00E6032A"/>
    <w:rsid w:val="00E605E7"/>
    <w:rsid w:val="00E61010"/>
    <w:rsid w:val="00E66C77"/>
    <w:rsid w:val="00E700B3"/>
    <w:rsid w:val="00E709D7"/>
    <w:rsid w:val="00E71FE1"/>
    <w:rsid w:val="00E73650"/>
    <w:rsid w:val="00E73694"/>
    <w:rsid w:val="00E74C68"/>
    <w:rsid w:val="00E765FD"/>
    <w:rsid w:val="00E76B39"/>
    <w:rsid w:val="00E80305"/>
    <w:rsid w:val="00E82E20"/>
    <w:rsid w:val="00E845A2"/>
    <w:rsid w:val="00E85489"/>
    <w:rsid w:val="00E855F2"/>
    <w:rsid w:val="00E91651"/>
    <w:rsid w:val="00E92C8E"/>
    <w:rsid w:val="00E955E6"/>
    <w:rsid w:val="00E95E15"/>
    <w:rsid w:val="00E9703D"/>
    <w:rsid w:val="00EA00FF"/>
    <w:rsid w:val="00EA0B9F"/>
    <w:rsid w:val="00EA18B6"/>
    <w:rsid w:val="00EA1F22"/>
    <w:rsid w:val="00EA358A"/>
    <w:rsid w:val="00EA51C9"/>
    <w:rsid w:val="00EA52E6"/>
    <w:rsid w:val="00EA6A93"/>
    <w:rsid w:val="00EB0A84"/>
    <w:rsid w:val="00EB16F6"/>
    <w:rsid w:val="00EB1733"/>
    <w:rsid w:val="00EB232A"/>
    <w:rsid w:val="00EB240D"/>
    <w:rsid w:val="00EB25D7"/>
    <w:rsid w:val="00EB3BB2"/>
    <w:rsid w:val="00EB482F"/>
    <w:rsid w:val="00EB53F4"/>
    <w:rsid w:val="00EB56DD"/>
    <w:rsid w:val="00EC0782"/>
    <w:rsid w:val="00EC0933"/>
    <w:rsid w:val="00EC32E6"/>
    <w:rsid w:val="00EC3E03"/>
    <w:rsid w:val="00EC42E3"/>
    <w:rsid w:val="00EC48F8"/>
    <w:rsid w:val="00EC663D"/>
    <w:rsid w:val="00ED1079"/>
    <w:rsid w:val="00ED261A"/>
    <w:rsid w:val="00ED4245"/>
    <w:rsid w:val="00ED450D"/>
    <w:rsid w:val="00ED4F2D"/>
    <w:rsid w:val="00ED6B56"/>
    <w:rsid w:val="00ED735D"/>
    <w:rsid w:val="00EE0169"/>
    <w:rsid w:val="00EE1BC2"/>
    <w:rsid w:val="00EF08A9"/>
    <w:rsid w:val="00EF1258"/>
    <w:rsid w:val="00EF2F46"/>
    <w:rsid w:val="00EF34EB"/>
    <w:rsid w:val="00EF6992"/>
    <w:rsid w:val="00EF699A"/>
    <w:rsid w:val="00F00C7B"/>
    <w:rsid w:val="00F0211F"/>
    <w:rsid w:val="00F02392"/>
    <w:rsid w:val="00F02B08"/>
    <w:rsid w:val="00F037A1"/>
    <w:rsid w:val="00F06FDA"/>
    <w:rsid w:val="00F10CCD"/>
    <w:rsid w:val="00F10EA6"/>
    <w:rsid w:val="00F16873"/>
    <w:rsid w:val="00F16A17"/>
    <w:rsid w:val="00F23585"/>
    <w:rsid w:val="00F30D8B"/>
    <w:rsid w:val="00F31829"/>
    <w:rsid w:val="00F335D6"/>
    <w:rsid w:val="00F344D4"/>
    <w:rsid w:val="00F36B6F"/>
    <w:rsid w:val="00F3733E"/>
    <w:rsid w:val="00F423E7"/>
    <w:rsid w:val="00F42B4F"/>
    <w:rsid w:val="00F4380A"/>
    <w:rsid w:val="00F44751"/>
    <w:rsid w:val="00F46D97"/>
    <w:rsid w:val="00F47A98"/>
    <w:rsid w:val="00F47AE1"/>
    <w:rsid w:val="00F51D18"/>
    <w:rsid w:val="00F539F3"/>
    <w:rsid w:val="00F53DE6"/>
    <w:rsid w:val="00F53EF8"/>
    <w:rsid w:val="00F54166"/>
    <w:rsid w:val="00F5429A"/>
    <w:rsid w:val="00F54B73"/>
    <w:rsid w:val="00F5573D"/>
    <w:rsid w:val="00F56114"/>
    <w:rsid w:val="00F56DA0"/>
    <w:rsid w:val="00F572CD"/>
    <w:rsid w:val="00F5739C"/>
    <w:rsid w:val="00F575EF"/>
    <w:rsid w:val="00F6489B"/>
    <w:rsid w:val="00F648F7"/>
    <w:rsid w:val="00F671C2"/>
    <w:rsid w:val="00F73FE6"/>
    <w:rsid w:val="00F74F32"/>
    <w:rsid w:val="00F758D3"/>
    <w:rsid w:val="00F7755F"/>
    <w:rsid w:val="00F77819"/>
    <w:rsid w:val="00F81B0F"/>
    <w:rsid w:val="00F824AB"/>
    <w:rsid w:val="00F83CE0"/>
    <w:rsid w:val="00F83F13"/>
    <w:rsid w:val="00F855E6"/>
    <w:rsid w:val="00F91ED6"/>
    <w:rsid w:val="00F92423"/>
    <w:rsid w:val="00FA507B"/>
    <w:rsid w:val="00FA54A7"/>
    <w:rsid w:val="00FA6698"/>
    <w:rsid w:val="00FA6D79"/>
    <w:rsid w:val="00FA7E1F"/>
    <w:rsid w:val="00FB0951"/>
    <w:rsid w:val="00FB0FE3"/>
    <w:rsid w:val="00FB1732"/>
    <w:rsid w:val="00FB1879"/>
    <w:rsid w:val="00FB2D1D"/>
    <w:rsid w:val="00FB3D02"/>
    <w:rsid w:val="00FB4BD0"/>
    <w:rsid w:val="00FB62CD"/>
    <w:rsid w:val="00FB696C"/>
    <w:rsid w:val="00FB7033"/>
    <w:rsid w:val="00FC07EA"/>
    <w:rsid w:val="00FC1573"/>
    <w:rsid w:val="00FC3F1E"/>
    <w:rsid w:val="00FC4506"/>
    <w:rsid w:val="00FC45DD"/>
    <w:rsid w:val="00FC4C58"/>
    <w:rsid w:val="00FD0064"/>
    <w:rsid w:val="00FD3775"/>
    <w:rsid w:val="00FE0C01"/>
    <w:rsid w:val="00FE1B61"/>
    <w:rsid w:val="00FE1B95"/>
    <w:rsid w:val="00FE1DAB"/>
    <w:rsid w:val="00FE1DC5"/>
    <w:rsid w:val="00FE2C1B"/>
    <w:rsid w:val="00FE3E5A"/>
    <w:rsid w:val="00FE46B8"/>
    <w:rsid w:val="00FE4E56"/>
    <w:rsid w:val="00FE50A3"/>
    <w:rsid w:val="00FE6E74"/>
    <w:rsid w:val="00FE73FD"/>
    <w:rsid w:val="00FF0640"/>
    <w:rsid w:val="00FF3BDB"/>
    <w:rsid w:val="00FF3D1B"/>
    <w:rsid w:val="00FF44CD"/>
    <w:rsid w:val="00FF462A"/>
    <w:rsid w:val="00FF61C9"/>
    <w:rsid w:val="00FF66B6"/>
    <w:rsid w:val="00FF70CB"/>
  </w:rsids>
  <m:mathPr>
    <m:mathFont m:val="Cambria Math"/>
    <m:brkBin m:val="before"/>
    <m:brkBinSub m:val="--"/>
    <m:smallFrac/>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579CC8C"/>
  <w15:docId w15:val="{A8052BB9-74F0-402F-97C9-577C16038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164BF"/>
    <w:pPr>
      <w:overflowPunct w:val="0"/>
      <w:autoSpaceDE w:val="0"/>
      <w:autoSpaceDN w:val="0"/>
      <w:adjustRightInd w:val="0"/>
      <w:textAlignment w:val="baseline"/>
    </w:pPr>
    <w:rPr>
      <w:rFonts w:ascii="Arial" w:hAnsi="Arial"/>
      <w:sz w:val="24"/>
    </w:rPr>
  </w:style>
  <w:style w:type="paragraph" w:styleId="Heading1">
    <w:name w:val="heading 1"/>
    <w:basedOn w:val="Normal"/>
    <w:next w:val="Normal"/>
    <w:link w:val="Heading1Char"/>
    <w:uiPriority w:val="9"/>
    <w:qFormat/>
    <w:rsid w:val="00775F5F"/>
    <w:pPr>
      <w:keepNext/>
      <w:keepLines/>
      <w:numPr>
        <w:numId w:val="2"/>
      </w:numPr>
      <w:spacing w:after="120" w:line="360" w:lineRule="auto"/>
      <w:outlineLvl w:val="0"/>
    </w:pPr>
    <w:rPr>
      <w:rFonts w:ascii="Verdana" w:eastAsiaTheme="majorEastAsia" w:hAnsi="Verdana"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164BF"/>
    <w:pPr>
      <w:tabs>
        <w:tab w:val="center" w:pos="4153"/>
        <w:tab w:val="right" w:pos="8306"/>
      </w:tabs>
    </w:pPr>
  </w:style>
  <w:style w:type="paragraph" w:styleId="Footer">
    <w:name w:val="footer"/>
    <w:basedOn w:val="Normal"/>
    <w:link w:val="FooterChar"/>
    <w:uiPriority w:val="99"/>
    <w:rsid w:val="001164BF"/>
    <w:pPr>
      <w:tabs>
        <w:tab w:val="center" w:pos="4153"/>
        <w:tab w:val="right" w:pos="8306"/>
      </w:tabs>
    </w:pPr>
  </w:style>
  <w:style w:type="character" w:styleId="Hyperlink">
    <w:name w:val="Hyperlink"/>
    <w:rsid w:val="00AC1DF6"/>
    <w:rPr>
      <w:color w:val="0000FF"/>
      <w:u w:val="single"/>
    </w:rPr>
  </w:style>
  <w:style w:type="paragraph" w:customStyle="1" w:styleId="CharChar">
    <w:name w:val="Char Char"/>
    <w:basedOn w:val="Normal"/>
    <w:rsid w:val="00AC1DF6"/>
    <w:pPr>
      <w:overflowPunct/>
      <w:autoSpaceDE/>
      <w:autoSpaceDN/>
      <w:adjustRightInd/>
      <w:spacing w:after="160" w:line="240" w:lineRule="exact"/>
      <w:textAlignment w:val="auto"/>
    </w:pPr>
    <w:rPr>
      <w:rFonts w:ascii="Verdana" w:hAnsi="Verdana"/>
      <w:sz w:val="20"/>
      <w:lang w:val="en-US" w:eastAsia="en-US"/>
    </w:rPr>
  </w:style>
  <w:style w:type="paragraph" w:customStyle="1" w:styleId="CharChar1CharCharCharCharCharCharCharCharCharCharCharCharChar">
    <w:name w:val="Char Char1 Char Char Char Char Char Char Char Char Char Char Char Char Char"/>
    <w:basedOn w:val="Normal"/>
    <w:rsid w:val="008315CF"/>
    <w:pPr>
      <w:overflowPunct/>
      <w:autoSpaceDE/>
      <w:autoSpaceDN/>
      <w:adjustRightInd/>
      <w:spacing w:after="160" w:line="240" w:lineRule="exact"/>
      <w:textAlignment w:val="auto"/>
    </w:pPr>
    <w:rPr>
      <w:rFonts w:ascii="Verdana" w:hAnsi="Verdana"/>
      <w:sz w:val="20"/>
      <w:lang w:val="en-US" w:eastAsia="en-US"/>
    </w:rPr>
  </w:style>
  <w:style w:type="paragraph" w:styleId="BalloonText">
    <w:name w:val="Balloon Text"/>
    <w:basedOn w:val="Normal"/>
    <w:link w:val="BalloonTextChar"/>
    <w:uiPriority w:val="99"/>
    <w:semiHidden/>
    <w:unhideWhenUsed/>
    <w:rsid w:val="00867B0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7B0A"/>
    <w:rPr>
      <w:rFonts w:ascii="Segoe UI" w:hAnsi="Segoe UI" w:cs="Segoe UI"/>
      <w:sz w:val="18"/>
      <w:szCs w:val="18"/>
    </w:rPr>
  </w:style>
  <w:style w:type="paragraph" w:styleId="ListParagraph">
    <w:name w:val="List Paragraph"/>
    <w:basedOn w:val="Normal"/>
    <w:uiPriority w:val="34"/>
    <w:qFormat/>
    <w:rsid w:val="005E1F21"/>
    <w:pPr>
      <w:overflowPunct/>
      <w:autoSpaceDE/>
      <w:autoSpaceDN/>
      <w:adjustRightInd/>
      <w:spacing w:after="160" w:line="259" w:lineRule="auto"/>
      <w:ind w:left="720"/>
      <w:contextualSpacing/>
      <w:textAlignment w:val="auto"/>
    </w:pPr>
    <w:rPr>
      <w:rFonts w:asciiTheme="minorHAnsi" w:eastAsiaTheme="minorHAnsi" w:hAnsiTheme="minorHAnsi" w:cstheme="minorBidi"/>
      <w:sz w:val="22"/>
      <w:szCs w:val="22"/>
      <w:lang w:eastAsia="en-US"/>
    </w:rPr>
  </w:style>
  <w:style w:type="paragraph" w:styleId="NormalWeb">
    <w:name w:val="Normal (Web)"/>
    <w:basedOn w:val="Normal"/>
    <w:uiPriority w:val="99"/>
    <w:semiHidden/>
    <w:unhideWhenUsed/>
    <w:rsid w:val="00BF5B64"/>
    <w:pPr>
      <w:overflowPunct/>
      <w:autoSpaceDE/>
      <w:autoSpaceDN/>
      <w:adjustRightInd/>
      <w:textAlignment w:val="auto"/>
    </w:pPr>
    <w:rPr>
      <w:rFonts w:ascii="Times New Roman" w:eastAsiaTheme="minorHAnsi" w:hAnsi="Times New Roman"/>
      <w:szCs w:val="24"/>
    </w:rPr>
  </w:style>
  <w:style w:type="character" w:customStyle="1" w:styleId="jobtitle">
    <w:name w:val="job_title"/>
    <w:basedOn w:val="DefaultParagraphFont"/>
    <w:rsid w:val="003B0062"/>
  </w:style>
  <w:style w:type="character" w:customStyle="1" w:styleId="Heading1Char">
    <w:name w:val="Heading 1 Char"/>
    <w:basedOn w:val="DefaultParagraphFont"/>
    <w:link w:val="Heading1"/>
    <w:uiPriority w:val="9"/>
    <w:rsid w:val="00775F5F"/>
    <w:rPr>
      <w:rFonts w:ascii="Verdana" w:eastAsiaTheme="majorEastAsia" w:hAnsi="Verdana" w:cstheme="majorBidi"/>
      <w:b/>
      <w:bCs/>
      <w:color w:val="365F91" w:themeColor="accent1" w:themeShade="BF"/>
      <w:sz w:val="28"/>
      <w:szCs w:val="28"/>
    </w:rPr>
  </w:style>
  <w:style w:type="character" w:customStyle="1" w:styleId="FooterChar">
    <w:name w:val="Footer Char"/>
    <w:basedOn w:val="DefaultParagraphFont"/>
    <w:link w:val="Footer"/>
    <w:uiPriority w:val="99"/>
    <w:rsid w:val="00CB5527"/>
    <w:rPr>
      <w:rFonts w:ascii="Arial" w:hAnsi="Arial"/>
      <w:sz w:val="24"/>
    </w:rPr>
  </w:style>
  <w:style w:type="character" w:customStyle="1" w:styleId="UnresolvedMention">
    <w:name w:val="Unresolved Mention"/>
    <w:basedOn w:val="DefaultParagraphFont"/>
    <w:uiPriority w:val="99"/>
    <w:semiHidden/>
    <w:unhideWhenUsed/>
    <w:rsid w:val="00BD41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1358532">
      <w:bodyDiv w:val="1"/>
      <w:marLeft w:val="0"/>
      <w:marRight w:val="0"/>
      <w:marTop w:val="0"/>
      <w:marBottom w:val="0"/>
      <w:divBdr>
        <w:top w:val="none" w:sz="0" w:space="0" w:color="auto"/>
        <w:left w:val="none" w:sz="0" w:space="0" w:color="auto"/>
        <w:bottom w:val="none" w:sz="0" w:space="0" w:color="auto"/>
        <w:right w:val="none" w:sz="0" w:space="0" w:color="auto"/>
      </w:divBdr>
    </w:div>
    <w:div w:id="837694692">
      <w:bodyDiv w:val="1"/>
      <w:marLeft w:val="0"/>
      <w:marRight w:val="0"/>
      <w:marTop w:val="0"/>
      <w:marBottom w:val="0"/>
      <w:divBdr>
        <w:top w:val="none" w:sz="0" w:space="0" w:color="auto"/>
        <w:left w:val="none" w:sz="0" w:space="0" w:color="auto"/>
        <w:bottom w:val="none" w:sz="0" w:space="0" w:color="auto"/>
        <w:right w:val="none" w:sz="0" w:space="0" w:color="auto"/>
      </w:divBdr>
    </w:div>
    <w:div w:id="886599753">
      <w:bodyDiv w:val="1"/>
      <w:marLeft w:val="0"/>
      <w:marRight w:val="0"/>
      <w:marTop w:val="0"/>
      <w:marBottom w:val="0"/>
      <w:divBdr>
        <w:top w:val="none" w:sz="0" w:space="0" w:color="auto"/>
        <w:left w:val="none" w:sz="0" w:space="0" w:color="auto"/>
        <w:bottom w:val="none" w:sz="0" w:space="0" w:color="auto"/>
        <w:right w:val="none" w:sz="0" w:space="0" w:color="auto"/>
      </w:divBdr>
    </w:div>
    <w:div w:id="1045712887">
      <w:bodyDiv w:val="1"/>
      <w:marLeft w:val="0"/>
      <w:marRight w:val="0"/>
      <w:marTop w:val="0"/>
      <w:marBottom w:val="0"/>
      <w:divBdr>
        <w:top w:val="none" w:sz="0" w:space="0" w:color="auto"/>
        <w:left w:val="none" w:sz="0" w:space="0" w:color="auto"/>
        <w:bottom w:val="none" w:sz="0" w:space="0" w:color="auto"/>
        <w:right w:val="none" w:sz="0" w:space="0" w:color="auto"/>
      </w:divBdr>
    </w:div>
    <w:div w:id="1452435316">
      <w:bodyDiv w:val="1"/>
      <w:marLeft w:val="0"/>
      <w:marRight w:val="0"/>
      <w:marTop w:val="0"/>
      <w:marBottom w:val="0"/>
      <w:divBdr>
        <w:top w:val="none" w:sz="0" w:space="0" w:color="auto"/>
        <w:left w:val="none" w:sz="0" w:space="0" w:color="auto"/>
        <w:bottom w:val="none" w:sz="0" w:space="0" w:color="auto"/>
        <w:right w:val="none" w:sz="0" w:space="0" w:color="auto"/>
      </w:divBdr>
    </w:div>
    <w:div w:id="2122410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c113915\OneDrive%20-%20Shropshire%20Council\3.%20LOCAL%20PLAN%20new\Strategy\Sub-Region\Dudley%20Plan\Dudley%20Consultation%20Respons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C7153A78205504580314D8D16C883FF" ma:contentTypeVersion="13" ma:contentTypeDescription="Create a new document." ma:contentTypeScope="" ma:versionID="7594cc3e730b83052cb8b68f8e3e1e5c">
  <xsd:schema xmlns:xsd="http://www.w3.org/2001/XMLSchema" xmlns:xs="http://www.w3.org/2001/XMLSchema" xmlns:p="http://schemas.microsoft.com/office/2006/metadata/properties" xmlns:ns3="b9839766-9071-4131-a6ef-3d7fc69cf374" xmlns:ns4="7ab0f62d-388d-4237-9c9c-7005defcb6c0" targetNamespace="http://schemas.microsoft.com/office/2006/metadata/properties" ma:root="true" ma:fieldsID="a8e311664812abf48ba68ec0b1c33474" ns3:_="" ns4:_="">
    <xsd:import namespace="b9839766-9071-4131-a6ef-3d7fc69cf374"/>
    <xsd:import namespace="7ab0f62d-388d-4237-9c9c-7005defcb6c0"/>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MediaServiceDateTaken"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839766-9071-4131-a6ef-3d7fc69cf37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b0f62d-388d-4237-9c9c-7005defcb6c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6AB521-51A0-486C-9C72-0F816DF4E06D}">
  <ds:schemaRefs>
    <ds:schemaRef ds:uri="http://schemas.openxmlformats.org/package/2006/metadata/core-properties"/>
    <ds:schemaRef ds:uri="http://purl.org/dc/elements/1.1/"/>
    <ds:schemaRef ds:uri="http://purl.org/dc/terms/"/>
    <ds:schemaRef ds:uri="http://schemas.microsoft.com/office/infopath/2007/PartnerControls"/>
    <ds:schemaRef ds:uri="http://schemas.microsoft.com/office/2006/documentManagement/types"/>
    <ds:schemaRef ds:uri="http://schemas.microsoft.com/office/2006/metadata/properties"/>
    <ds:schemaRef ds:uri="http://purl.org/dc/dcmitype/"/>
    <ds:schemaRef ds:uri="7ab0f62d-388d-4237-9c9c-7005defcb6c0"/>
    <ds:schemaRef ds:uri="b9839766-9071-4131-a6ef-3d7fc69cf374"/>
    <ds:schemaRef ds:uri="http://www.w3.org/XML/1998/namespace"/>
  </ds:schemaRefs>
</ds:datastoreItem>
</file>

<file path=customXml/itemProps2.xml><?xml version="1.0" encoding="utf-8"?>
<ds:datastoreItem xmlns:ds="http://schemas.openxmlformats.org/officeDocument/2006/customXml" ds:itemID="{8EE912E0-0D6A-4CBC-9278-E52E80260BDB}">
  <ds:schemaRefs>
    <ds:schemaRef ds:uri="http://schemas.microsoft.com/sharepoint/v3/contenttype/forms"/>
  </ds:schemaRefs>
</ds:datastoreItem>
</file>

<file path=customXml/itemProps3.xml><?xml version="1.0" encoding="utf-8"?>
<ds:datastoreItem xmlns:ds="http://schemas.openxmlformats.org/officeDocument/2006/customXml" ds:itemID="{D5BA94EA-CB97-4730-97AD-AB22299401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839766-9071-4131-a6ef-3d7fc69cf374"/>
    <ds:schemaRef ds:uri="7ab0f62d-388d-4237-9c9c-7005defcb6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55F7BD1-C84A-4125-A69C-62281B18D8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Dudley Consultation Response</Template>
  <TotalTime>291</TotalTime>
  <Pages>5</Pages>
  <Words>1570</Words>
  <Characters>8953</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lpstr>
    </vt:vector>
  </TitlesOfParts>
  <Company>Shropshire County Council</Company>
  <LinksUpToDate>false</LinksUpToDate>
  <CharactersWithSpaces>10502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Liam Cowden</dc:creator>
  <cp:keywords/>
  <dc:description/>
  <cp:lastModifiedBy>CC108497</cp:lastModifiedBy>
  <cp:revision>4</cp:revision>
  <cp:lastPrinted>2017-07-18T11:04:00Z</cp:lastPrinted>
  <dcterms:created xsi:type="dcterms:W3CDTF">2023-12-19T13:00:00Z</dcterms:created>
  <dcterms:modified xsi:type="dcterms:W3CDTF">2023-12-19T18:10:00Z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0x010100DC7153A78205504580314D8D16C883FF</vt:lpwstr>
  </property>
  <property fmtid="{D5CDD505-2E9C-101B-9397-08002B2CF9AE}" pid="3" name="MediaServiceImageTags">
    <vt:lpwstr/>
  </property>
</Properties>
</file>